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4AE815" w14:textId="419882C7" w:rsidR="006400AE" w:rsidRPr="006400AE" w:rsidRDefault="00F476C2" w:rsidP="006400AE">
      <w:pPr>
        <w:pStyle w:val="Name"/>
        <w:rPr>
          <w:rFonts w:asciiTheme="minorHAnsi" w:hAnsiTheme="minorHAnsi" w:cstheme="minorHAnsi"/>
          <w:color w:val="000000" w:themeColor="text1"/>
          <w:sz w:val="56"/>
          <w:szCs w:val="56"/>
        </w:rPr>
      </w:pPr>
      <w:bookmarkStart w:id="0" w:name="_Hlk2345152"/>
      <w:bookmarkEnd w:id="0"/>
      <w:r>
        <w:rPr>
          <w:rFonts w:asciiTheme="minorHAnsi" w:hAnsiTheme="minorHAnsi" w:cstheme="minorHAnsi"/>
          <w:color w:val="000000" w:themeColor="text1"/>
          <w:sz w:val="56"/>
          <w:szCs w:val="56"/>
        </w:rPr>
        <w:t>sample</w:t>
      </w:r>
      <w:r w:rsidR="006400AE" w:rsidRPr="006400AE">
        <w:rPr>
          <w:rFonts w:asciiTheme="minorHAnsi" w:hAnsiTheme="minorHAnsi" w:cstheme="minorHAnsi"/>
          <w:color w:val="000000" w:themeColor="text1"/>
          <w:sz w:val="56"/>
          <w:szCs w:val="56"/>
        </w:rPr>
        <w:t xml:space="preserve"> EMPTY </w:t>
      </w:r>
      <w:r w:rsidR="00904CE4">
        <w:rPr>
          <w:rFonts w:asciiTheme="minorHAnsi" w:hAnsiTheme="minorHAnsi" w:cstheme="minorHAnsi"/>
          <w:color w:val="000000" w:themeColor="text1"/>
          <w:sz w:val="56"/>
          <w:szCs w:val="56"/>
        </w:rPr>
        <w:t xml:space="preserve">RESIDUE </w:t>
      </w:r>
      <w:r w:rsidR="006400AE" w:rsidRPr="006400AE">
        <w:rPr>
          <w:rFonts w:asciiTheme="minorHAnsi" w:hAnsiTheme="minorHAnsi" w:cstheme="minorHAnsi"/>
          <w:color w:val="000000" w:themeColor="text1"/>
          <w:sz w:val="56"/>
          <w:szCs w:val="56"/>
        </w:rPr>
        <w:t>CONTAINER</w:t>
      </w:r>
    </w:p>
    <w:p w14:paraId="52B6200E" w14:textId="77777777" w:rsidR="006400AE" w:rsidRPr="006400AE" w:rsidRDefault="006400AE" w:rsidP="006400AE">
      <w:pPr>
        <w:pStyle w:val="Name"/>
        <w:rPr>
          <w:rFonts w:asciiTheme="minorHAnsi" w:hAnsiTheme="minorHAnsi" w:cstheme="minorHAnsi"/>
          <w:color w:val="000000" w:themeColor="text1"/>
          <w:sz w:val="56"/>
          <w:szCs w:val="56"/>
        </w:rPr>
      </w:pPr>
      <w:r w:rsidRPr="006400AE">
        <w:rPr>
          <w:rFonts w:asciiTheme="minorHAnsi" w:hAnsiTheme="minorHAnsi" w:cstheme="minorHAnsi"/>
          <w:color w:val="000000" w:themeColor="text1"/>
          <w:sz w:val="56"/>
          <w:szCs w:val="56"/>
        </w:rPr>
        <w:t>Management Policies</w:t>
      </w:r>
    </w:p>
    <w:p w14:paraId="2FF89C4B" w14:textId="60CE033F" w:rsidR="006400AE" w:rsidRPr="006400AE" w:rsidRDefault="006400AE" w:rsidP="006400AE">
      <w:pPr>
        <w:pStyle w:val="Heading2"/>
        <w:rPr>
          <w:rStyle w:val="Heading2Char"/>
          <w:rFonts w:asciiTheme="minorHAnsi" w:hAnsiTheme="minorHAnsi" w:cstheme="minorHAnsi"/>
          <w:color w:val="000000" w:themeColor="text1"/>
          <w:sz w:val="36"/>
          <w:szCs w:val="36"/>
        </w:rPr>
      </w:pPr>
      <w:bookmarkStart w:id="1" w:name="_GoBack"/>
      <w:bookmarkEnd w:id="1"/>
    </w:p>
    <w:p w14:paraId="6F90AF9A" w14:textId="77777777" w:rsidR="006400AE" w:rsidRPr="006400AE" w:rsidRDefault="006400AE" w:rsidP="006400AE">
      <w:pPr>
        <w:jc w:val="center"/>
        <w:rPr>
          <w:rFonts w:cstheme="minorHAnsi"/>
          <w:color w:val="000000" w:themeColor="text1"/>
          <w:sz w:val="36"/>
          <w:szCs w:val="36"/>
        </w:rPr>
      </w:pPr>
      <w:r w:rsidRPr="006400AE">
        <w:rPr>
          <w:rFonts w:cstheme="minorHAnsi"/>
          <w:color w:val="000000" w:themeColor="text1"/>
          <w:sz w:val="36"/>
          <w:szCs w:val="36"/>
        </w:rPr>
        <w:t>Reusable Industrial Packaging Association</w:t>
      </w:r>
    </w:p>
    <w:p w14:paraId="1CAD964B" w14:textId="77777777" w:rsidR="006400AE" w:rsidRPr="006400AE" w:rsidRDefault="006400AE" w:rsidP="006400AE">
      <w:pPr>
        <w:jc w:val="center"/>
        <w:rPr>
          <w:rFonts w:cstheme="minorHAnsi"/>
          <w:color w:val="000000" w:themeColor="text1"/>
          <w:sz w:val="36"/>
          <w:szCs w:val="36"/>
        </w:rPr>
      </w:pPr>
      <w:r w:rsidRPr="006400AE">
        <w:rPr>
          <w:rFonts w:cstheme="minorHAnsi"/>
          <w:color w:val="000000" w:themeColor="text1"/>
          <w:sz w:val="36"/>
          <w:szCs w:val="36"/>
        </w:rPr>
        <w:t>2019</w:t>
      </w:r>
    </w:p>
    <w:p w14:paraId="40B382FB" w14:textId="66943077" w:rsidR="003E0191" w:rsidRDefault="006400AE">
      <w:r>
        <w:rPr>
          <w:noProof/>
        </w:rPr>
        <w:drawing>
          <wp:anchor distT="0" distB="0" distL="114300" distR="114300" simplePos="0" relativeHeight="251659264" behindDoc="1" locked="0" layoutInCell="1" allowOverlap="1" wp14:anchorId="77D496DB" wp14:editId="60F5E50C">
            <wp:simplePos x="0" y="0"/>
            <wp:positionH relativeFrom="margin">
              <wp:posOffset>-254000</wp:posOffset>
            </wp:positionH>
            <wp:positionV relativeFrom="page">
              <wp:posOffset>3841750</wp:posOffset>
            </wp:positionV>
            <wp:extent cx="6470650" cy="3272155"/>
            <wp:effectExtent l="0" t="0" r="6350" b="4445"/>
            <wp:wrapNone/>
            <wp:docPr id="2" name="Graphic 2" descr="wolrd map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wolrd map graphic"/>
                    <pic:cNvPicPr>
                      <a:picLocks noChangeAspect="1"/>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6471900" cy="3272787"/>
                    </a:xfrm>
                    <a:prstGeom prst="rect">
                      <a:avLst/>
                    </a:prstGeom>
                  </pic:spPr>
                </pic:pic>
              </a:graphicData>
            </a:graphic>
            <wp14:sizeRelH relativeFrom="margin">
              <wp14:pctWidth>0</wp14:pctWidth>
            </wp14:sizeRelH>
            <wp14:sizeRelV relativeFrom="margin">
              <wp14:pctHeight>0</wp14:pctHeight>
            </wp14:sizeRelV>
          </wp:anchor>
        </w:drawing>
      </w:r>
    </w:p>
    <w:p w14:paraId="1E147BFA" w14:textId="1DF1F6C2" w:rsidR="006400AE" w:rsidRDefault="006400AE"/>
    <w:p w14:paraId="71262222" w14:textId="5C081F97" w:rsidR="006400AE" w:rsidRDefault="006400AE"/>
    <w:p w14:paraId="3EB0D3E0" w14:textId="20BD010F" w:rsidR="006400AE" w:rsidRPr="006400AE" w:rsidRDefault="006400AE" w:rsidP="006400AE"/>
    <w:p w14:paraId="0DDE5745" w14:textId="25C6BC19" w:rsidR="006400AE" w:rsidRPr="006400AE" w:rsidRDefault="006400AE" w:rsidP="006400AE"/>
    <w:p w14:paraId="542AD03D" w14:textId="0983A71B" w:rsidR="006400AE" w:rsidRPr="006400AE" w:rsidRDefault="006400AE" w:rsidP="006400AE"/>
    <w:p w14:paraId="1AAE5C5A" w14:textId="2E199C3F" w:rsidR="006400AE" w:rsidRPr="006400AE" w:rsidRDefault="006400AE" w:rsidP="006400AE"/>
    <w:p w14:paraId="278BF587" w14:textId="3F571150" w:rsidR="006400AE" w:rsidRPr="006400AE" w:rsidRDefault="006400AE" w:rsidP="006400AE"/>
    <w:p w14:paraId="0A3FF8AA" w14:textId="533359FD" w:rsidR="006400AE" w:rsidRPr="006400AE" w:rsidRDefault="006400AE" w:rsidP="006400AE"/>
    <w:p w14:paraId="74101CA5" w14:textId="2927C8B3" w:rsidR="006400AE" w:rsidRPr="006400AE" w:rsidRDefault="006400AE" w:rsidP="006400AE"/>
    <w:p w14:paraId="764B3E16" w14:textId="3F99C1A3" w:rsidR="006400AE" w:rsidRPr="006400AE" w:rsidRDefault="006400AE" w:rsidP="006400AE"/>
    <w:p w14:paraId="08A65692" w14:textId="7053D609" w:rsidR="006400AE" w:rsidRPr="006400AE" w:rsidRDefault="006400AE" w:rsidP="006400AE"/>
    <w:p w14:paraId="5B46FD8C" w14:textId="4D79BB73" w:rsidR="006400AE" w:rsidRPr="006400AE" w:rsidRDefault="006400AE" w:rsidP="006400AE"/>
    <w:p w14:paraId="52191194" w14:textId="26C43CB3" w:rsidR="006400AE" w:rsidRPr="006400AE" w:rsidRDefault="006400AE" w:rsidP="006400AE"/>
    <w:p w14:paraId="51596203" w14:textId="6D11F5C3" w:rsidR="006400AE" w:rsidRPr="006400AE" w:rsidRDefault="006400AE" w:rsidP="006400AE"/>
    <w:p w14:paraId="650E3086" w14:textId="6C687A17" w:rsidR="006400AE" w:rsidRDefault="006400AE" w:rsidP="006400AE"/>
    <w:p w14:paraId="5F6706A1" w14:textId="2B2BF1EF" w:rsidR="006400AE" w:rsidRPr="003709E8" w:rsidRDefault="006400AE" w:rsidP="006400AE">
      <w:pPr>
        <w:pStyle w:val="NoSpacing"/>
        <w:jc w:val="center"/>
        <w:rPr>
          <w:rStyle w:val="BalloonTextChar"/>
          <w:rFonts w:asciiTheme="minorHAnsi" w:hAnsiTheme="minorHAnsi" w:cstheme="minorHAnsi"/>
          <w:b w:val="0"/>
          <w:color w:val="auto"/>
          <w:sz w:val="24"/>
          <w:szCs w:val="24"/>
        </w:rPr>
      </w:pPr>
      <w:r w:rsidRPr="003709E8">
        <w:rPr>
          <w:rStyle w:val="BalloonTextChar"/>
          <w:rFonts w:asciiTheme="minorHAnsi" w:hAnsiTheme="minorHAnsi" w:cstheme="minorHAnsi"/>
          <w:b w:val="0"/>
          <w:color w:val="auto"/>
          <w:sz w:val="24"/>
          <w:szCs w:val="24"/>
        </w:rPr>
        <w:t>51 Monroe Street, Suite 812, Rockville Maryland 20850</w:t>
      </w:r>
    </w:p>
    <w:p w14:paraId="0E7647BA" w14:textId="77777777" w:rsidR="006400AE" w:rsidRPr="003709E8" w:rsidRDefault="006400AE" w:rsidP="006400AE">
      <w:pPr>
        <w:pStyle w:val="NoSpacing"/>
        <w:jc w:val="center"/>
        <w:rPr>
          <w:rStyle w:val="BalloonTextChar"/>
          <w:rFonts w:asciiTheme="minorHAnsi" w:hAnsiTheme="minorHAnsi" w:cstheme="minorHAnsi"/>
          <w:b w:val="0"/>
          <w:color w:val="auto"/>
          <w:sz w:val="24"/>
          <w:szCs w:val="24"/>
        </w:rPr>
      </w:pPr>
      <w:r w:rsidRPr="003709E8">
        <w:rPr>
          <w:rStyle w:val="BalloonTextChar"/>
          <w:rFonts w:asciiTheme="minorHAnsi" w:hAnsiTheme="minorHAnsi" w:cstheme="minorHAnsi"/>
          <w:b w:val="0"/>
          <w:color w:val="auto"/>
          <w:sz w:val="24"/>
          <w:szCs w:val="24"/>
        </w:rPr>
        <w:t xml:space="preserve">Ph: 301.577.3786   </w:t>
      </w:r>
      <w:hyperlink r:id="rId9" w:history="1">
        <w:r w:rsidRPr="003709E8">
          <w:rPr>
            <w:rStyle w:val="Hyperlink"/>
            <w:rFonts w:cstheme="minorHAnsi"/>
            <w:b w:val="0"/>
            <w:color w:val="auto"/>
            <w:sz w:val="24"/>
            <w:szCs w:val="24"/>
            <w:u w:val="none"/>
          </w:rPr>
          <w:t>www.reusablepackaging.org</w:t>
        </w:r>
      </w:hyperlink>
    </w:p>
    <w:p w14:paraId="636BE18E" w14:textId="28C31162" w:rsidR="006400AE" w:rsidRPr="006400AE" w:rsidRDefault="00F476C2" w:rsidP="006400AE">
      <w:pPr>
        <w:jc w:val="center"/>
        <w:rPr>
          <w:color w:val="auto"/>
          <w:sz w:val="36"/>
          <w:szCs w:val="36"/>
        </w:rPr>
      </w:pPr>
      <w:r>
        <w:rPr>
          <w:color w:val="auto"/>
          <w:sz w:val="36"/>
          <w:szCs w:val="36"/>
        </w:rPr>
        <w:lastRenderedPageBreak/>
        <w:t>Sample</w:t>
      </w:r>
      <w:r w:rsidR="006400AE" w:rsidRPr="006400AE">
        <w:rPr>
          <w:color w:val="auto"/>
          <w:sz w:val="36"/>
          <w:szCs w:val="36"/>
        </w:rPr>
        <w:t xml:space="preserve"> Empty </w:t>
      </w:r>
      <w:r w:rsidR="00904CE4">
        <w:rPr>
          <w:color w:val="auto"/>
          <w:sz w:val="36"/>
          <w:szCs w:val="36"/>
        </w:rPr>
        <w:t xml:space="preserve">Residue </w:t>
      </w:r>
      <w:r w:rsidR="006400AE" w:rsidRPr="006400AE">
        <w:rPr>
          <w:color w:val="auto"/>
          <w:sz w:val="36"/>
          <w:szCs w:val="36"/>
        </w:rPr>
        <w:t>Container Management Policies</w:t>
      </w:r>
    </w:p>
    <w:p w14:paraId="73CD4719" w14:textId="77777777" w:rsidR="006400AE" w:rsidRDefault="006400AE" w:rsidP="006400AE">
      <w:pPr>
        <w:rPr>
          <w:color w:val="auto"/>
        </w:rPr>
      </w:pPr>
    </w:p>
    <w:p w14:paraId="7F20B665" w14:textId="32969255" w:rsidR="006400AE" w:rsidRPr="00FD609D" w:rsidRDefault="00346549" w:rsidP="006400AE">
      <w:pPr>
        <w:rPr>
          <w:rFonts w:cstheme="minorHAnsi"/>
          <w:color w:val="auto"/>
          <w:sz w:val="24"/>
          <w:szCs w:val="24"/>
        </w:rPr>
      </w:pPr>
      <w:r>
        <w:rPr>
          <w:color w:val="auto"/>
        </w:rPr>
        <w:t xml:space="preserve">     </w:t>
      </w:r>
      <w:r w:rsidR="006400AE" w:rsidRPr="00FD609D">
        <w:rPr>
          <w:rFonts w:cstheme="minorHAnsi"/>
          <w:color w:val="auto"/>
          <w:sz w:val="24"/>
          <w:szCs w:val="24"/>
        </w:rPr>
        <w:t xml:space="preserve">The Reusable Industrial Packaging Association has developed the following </w:t>
      </w:r>
      <w:r w:rsidR="00F476C2">
        <w:rPr>
          <w:rFonts w:cstheme="minorHAnsi"/>
          <w:i/>
          <w:color w:val="auto"/>
          <w:sz w:val="24"/>
          <w:szCs w:val="24"/>
        </w:rPr>
        <w:t>Sample</w:t>
      </w:r>
      <w:r w:rsidRPr="00FD609D">
        <w:rPr>
          <w:rFonts w:cstheme="minorHAnsi"/>
          <w:i/>
          <w:color w:val="auto"/>
          <w:sz w:val="24"/>
          <w:szCs w:val="24"/>
        </w:rPr>
        <w:t xml:space="preserve"> E</w:t>
      </w:r>
      <w:r w:rsidR="006400AE" w:rsidRPr="00FD609D">
        <w:rPr>
          <w:rFonts w:cstheme="minorHAnsi"/>
          <w:i/>
          <w:color w:val="auto"/>
          <w:sz w:val="24"/>
          <w:szCs w:val="24"/>
        </w:rPr>
        <w:t xml:space="preserve">mpty </w:t>
      </w:r>
      <w:r w:rsidR="00904CE4" w:rsidRPr="00FD609D">
        <w:rPr>
          <w:rFonts w:cstheme="minorHAnsi"/>
          <w:i/>
          <w:color w:val="auto"/>
          <w:sz w:val="24"/>
          <w:szCs w:val="24"/>
        </w:rPr>
        <w:t xml:space="preserve">Residue </w:t>
      </w:r>
      <w:r w:rsidRPr="00FD609D">
        <w:rPr>
          <w:rFonts w:cstheme="minorHAnsi"/>
          <w:i/>
          <w:color w:val="auto"/>
          <w:sz w:val="24"/>
          <w:szCs w:val="24"/>
        </w:rPr>
        <w:t>C</w:t>
      </w:r>
      <w:r w:rsidR="006400AE" w:rsidRPr="00FD609D">
        <w:rPr>
          <w:rFonts w:cstheme="minorHAnsi"/>
          <w:i/>
          <w:color w:val="auto"/>
          <w:sz w:val="24"/>
          <w:szCs w:val="24"/>
        </w:rPr>
        <w:t xml:space="preserve">ontainer </w:t>
      </w:r>
      <w:r w:rsidRPr="00FD609D">
        <w:rPr>
          <w:rFonts w:cstheme="minorHAnsi"/>
          <w:i/>
          <w:color w:val="auto"/>
          <w:sz w:val="24"/>
          <w:szCs w:val="24"/>
        </w:rPr>
        <w:t>M</w:t>
      </w:r>
      <w:r w:rsidR="006400AE" w:rsidRPr="00FD609D">
        <w:rPr>
          <w:rFonts w:cstheme="minorHAnsi"/>
          <w:i/>
          <w:color w:val="auto"/>
          <w:sz w:val="24"/>
          <w:szCs w:val="24"/>
        </w:rPr>
        <w:t xml:space="preserve">anagement </w:t>
      </w:r>
      <w:r w:rsidRPr="00FD609D">
        <w:rPr>
          <w:rFonts w:cstheme="minorHAnsi"/>
          <w:i/>
          <w:color w:val="auto"/>
          <w:sz w:val="24"/>
          <w:szCs w:val="24"/>
        </w:rPr>
        <w:t>P</w:t>
      </w:r>
      <w:r w:rsidR="006400AE" w:rsidRPr="00FD609D">
        <w:rPr>
          <w:rFonts w:cstheme="minorHAnsi"/>
          <w:i/>
          <w:color w:val="auto"/>
          <w:sz w:val="24"/>
          <w:szCs w:val="24"/>
        </w:rPr>
        <w:t>olicies</w:t>
      </w:r>
      <w:r w:rsidR="006400AE" w:rsidRPr="00FD609D">
        <w:rPr>
          <w:rFonts w:cstheme="minorHAnsi"/>
          <w:color w:val="auto"/>
          <w:sz w:val="24"/>
          <w:szCs w:val="24"/>
        </w:rPr>
        <w:t xml:space="preserve"> for use by companies operating in the United States that purchase products </w:t>
      </w:r>
      <w:r w:rsidRPr="00FD609D">
        <w:rPr>
          <w:rFonts w:cstheme="minorHAnsi"/>
          <w:color w:val="auto"/>
          <w:sz w:val="24"/>
          <w:szCs w:val="24"/>
        </w:rPr>
        <w:t xml:space="preserve">regulated by the U.S. Department of Transportation or the U.S. Environmental Protection Agency and </w:t>
      </w:r>
      <w:r w:rsidR="00F476C2">
        <w:rPr>
          <w:rFonts w:cstheme="minorHAnsi"/>
          <w:color w:val="auto"/>
          <w:sz w:val="24"/>
          <w:szCs w:val="24"/>
        </w:rPr>
        <w:t xml:space="preserve">which are </w:t>
      </w:r>
      <w:r w:rsidR="006400AE" w:rsidRPr="00FD609D">
        <w:rPr>
          <w:rFonts w:cstheme="minorHAnsi"/>
          <w:color w:val="auto"/>
          <w:sz w:val="24"/>
          <w:szCs w:val="24"/>
        </w:rPr>
        <w:t>used for various industrial processes.</w:t>
      </w:r>
      <w:r w:rsidRPr="00FD609D">
        <w:rPr>
          <w:rFonts w:cstheme="minorHAnsi"/>
          <w:color w:val="auto"/>
          <w:sz w:val="24"/>
          <w:szCs w:val="24"/>
        </w:rPr>
        <w:t xml:space="preserve">  Such </w:t>
      </w:r>
      <w:r w:rsidR="00904CE4" w:rsidRPr="00FD609D">
        <w:rPr>
          <w:rFonts w:cstheme="minorHAnsi"/>
          <w:color w:val="auto"/>
          <w:sz w:val="24"/>
          <w:szCs w:val="24"/>
        </w:rPr>
        <w:t xml:space="preserve">regulated </w:t>
      </w:r>
      <w:r w:rsidRPr="00FD609D">
        <w:rPr>
          <w:rFonts w:cstheme="minorHAnsi"/>
          <w:color w:val="auto"/>
          <w:sz w:val="24"/>
          <w:szCs w:val="24"/>
        </w:rPr>
        <w:t>materials include a wide range of industrial chemicals, paints and coatings, glues, lubricating oils and cleaning products.</w:t>
      </w:r>
      <w:r w:rsidR="00904CE4" w:rsidRPr="00FD609D">
        <w:rPr>
          <w:rFonts w:cstheme="minorHAnsi"/>
          <w:color w:val="auto"/>
          <w:sz w:val="24"/>
          <w:szCs w:val="24"/>
        </w:rPr>
        <w:t xml:space="preserve">  </w:t>
      </w:r>
    </w:p>
    <w:p w14:paraId="19E68899" w14:textId="352C6C8A" w:rsidR="00346549" w:rsidRPr="00FD609D" w:rsidRDefault="00346549" w:rsidP="006400AE">
      <w:pPr>
        <w:rPr>
          <w:rFonts w:cstheme="minorHAnsi"/>
          <w:color w:val="auto"/>
          <w:sz w:val="24"/>
          <w:szCs w:val="24"/>
        </w:rPr>
      </w:pPr>
      <w:r w:rsidRPr="00FD609D">
        <w:rPr>
          <w:rFonts w:cstheme="minorHAnsi"/>
          <w:color w:val="auto"/>
          <w:sz w:val="24"/>
          <w:szCs w:val="24"/>
        </w:rPr>
        <w:t xml:space="preserve">     </w:t>
      </w:r>
      <w:r w:rsidR="00904CE4" w:rsidRPr="00FD609D">
        <w:rPr>
          <w:rFonts w:cstheme="minorHAnsi"/>
          <w:color w:val="auto"/>
          <w:sz w:val="24"/>
          <w:szCs w:val="24"/>
        </w:rPr>
        <w:t>DOT- and EPA-regulated</w:t>
      </w:r>
      <w:r w:rsidRPr="00FD609D">
        <w:rPr>
          <w:rFonts w:cstheme="minorHAnsi"/>
          <w:color w:val="auto"/>
          <w:sz w:val="24"/>
          <w:szCs w:val="24"/>
        </w:rPr>
        <w:t xml:space="preserve"> products are often sold in containers </w:t>
      </w:r>
      <w:r w:rsidR="00904CE4" w:rsidRPr="00FD609D">
        <w:rPr>
          <w:rFonts w:cstheme="minorHAnsi"/>
          <w:color w:val="auto"/>
          <w:sz w:val="24"/>
          <w:szCs w:val="24"/>
        </w:rPr>
        <w:t xml:space="preserve">such as </w:t>
      </w:r>
      <w:r w:rsidRPr="00FD609D">
        <w:rPr>
          <w:rFonts w:cstheme="minorHAnsi"/>
          <w:color w:val="auto"/>
          <w:sz w:val="24"/>
          <w:szCs w:val="24"/>
        </w:rPr>
        <w:t xml:space="preserve">55-gallon steel and plastic drums as well as 275- and 330-gallon intermediate bulk containers.  </w:t>
      </w:r>
      <w:proofErr w:type="spellStart"/>
      <w:r w:rsidRPr="00FD609D">
        <w:rPr>
          <w:rFonts w:cstheme="minorHAnsi"/>
          <w:color w:val="auto"/>
          <w:sz w:val="24"/>
          <w:szCs w:val="24"/>
        </w:rPr>
        <w:t>Pictoral</w:t>
      </w:r>
      <w:proofErr w:type="spellEnd"/>
      <w:r w:rsidRPr="00FD609D">
        <w:rPr>
          <w:rFonts w:cstheme="minorHAnsi"/>
          <w:color w:val="auto"/>
          <w:sz w:val="24"/>
          <w:szCs w:val="24"/>
        </w:rPr>
        <w:t xml:space="preserve"> examples of these containers are shown in Appendix A of this document.</w:t>
      </w:r>
    </w:p>
    <w:p w14:paraId="2528A34F" w14:textId="77777777" w:rsidR="00FD609D" w:rsidRPr="00FD609D" w:rsidRDefault="00FD609D" w:rsidP="00C11556">
      <w:pPr>
        <w:tabs>
          <w:tab w:val="left" w:pos="1830"/>
        </w:tabs>
        <w:rPr>
          <w:rFonts w:cstheme="minorHAnsi"/>
          <w:color w:val="auto"/>
          <w:sz w:val="24"/>
          <w:szCs w:val="24"/>
        </w:rPr>
      </w:pPr>
      <w:r w:rsidRPr="00FD609D">
        <w:rPr>
          <w:rFonts w:cstheme="minorHAnsi"/>
          <w:color w:val="auto"/>
          <w:sz w:val="24"/>
          <w:szCs w:val="24"/>
        </w:rPr>
        <w:t xml:space="preserve">     Every year, t</w:t>
      </w:r>
      <w:r w:rsidR="00C11556" w:rsidRPr="00FD609D">
        <w:rPr>
          <w:rFonts w:cstheme="minorHAnsi"/>
          <w:color w:val="auto"/>
          <w:sz w:val="24"/>
          <w:szCs w:val="24"/>
        </w:rPr>
        <w:t>ens of millions steel and plastic drums, as well as intermediate bulk containers</w:t>
      </w:r>
      <w:r w:rsidRPr="00FD609D">
        <w:rPr>
          <w:rFonts w:cstheme="minorHAnsi"/>
          <w:color w:val="auto"/>
          <w:sz w:val="24"/>
          <w:szCs w:val="24"/>
        </w:rPr>
        <w:t xml:space="preserve">, are </w:t>
      </w:r>
      <w:r w:rsidR="00C11556" w:rsidRPr="00FD609D">
        <w:rPr>
          <w:rFonts w:cstheme="minorHAnsi"/>
          <w:color w:val="auto"/>
          <w:sz w:val="24"/>
          <w:szCs w:val="24"/>
        </w:rPr>
        <w:t xml:space="preserve">used </w:t>
      </w:r>
      <w:r w:rsidRPr="00FD609D">
        <w:rPr>
          <w:rFonts w:cstheme="minorHAnsi"/>
          <w:color w:val="auto"/>
          <w:sz w:val="24"/>
          <w:szCs w:val="24"/>
        </w:rPr>
        <w:t xml:space="preserve">to safely carry industrial products from the point of manufacture to the end-user.  A majority of these containers hold DOT- or EPA regulated products.  </w:t>
      </w:r>
      <w:r w:rsidR="00C11556" w:rsidRPr="00FD609D">
        <w:rPr>
          <w:rFonts w:cstheme="minorHAnsi"/>
          <w:color w:val="auto"/>
          <w:sz w:val="24"/>
          <w:szCs w:val="24"/>
        </w:rPr>
        <w:t xml:space="preserve">Once these containers have been emptied of their original contents, small amounts of residue remain inside.  </w:t>
      </w:r>
    </w:p>
    <w:p w14:paraId="5ABF34E7" w14:textId="6642BB76" w:rsidR="00C11556" w:rsidRPr="00FD609D" w:rsidRDefault="00FD609D" w:rsidP="00C11556">
      <w:pPr>
        <w:tabs>
          <w:tab w:val="left" w:pos="1830"/>
        </w:tabs>
        <w:rPr>
          <w:rFonts w:cstheme="minorHAnsi"/>
          <w:color w:val="auto"/>
          <w:sz w:val="24"/>
          <w:szCs w:val="24"/>
        </w:rPr>
      </w:pPr>
      <w:r w:rsidRPr="00FD609D">
        <w:rPr>
          <w:rFonts w:cstheme="minorHAnsi"/>
          <w:color w:val="auto"/>
          <w:sz w:val="24"/>
          <w:szCs w:val="24"/>
        </w:rPr>
        <w:t xml:space="preserve">     </w:t>
      </w:r>
      <w:r w:rsidR="00C11556" w:rsidRPr="00FD609D">
        <w:rPr>
          <w:rFonts w:cstheme="minorHAnsi"/>
          <w:color w:val="auto"/>
          <w:sz w:val="24"/>
          <w:szCs w:val="24"/>
        </w:rPr>
        <w:t>Reconditioners collect these empty containers and safely prepare them for reuse.  In cases where reuse is no longer an option, the clean containers are prepared by the reconditioner for scrap, thus ensuring completion of a nearly perfect environmental round-trip.</w:t>
      </w:r>
    </w:p>
    <w:p w14:paraId="745D7441" w14:textId="24CC2D4C" w:rsidR="00C11556" w:rsidRDefault="00FD609D" w:rsidP="00791152">
      <w:pPr>
        <w:rPr>
          <w:rFonts w:cstheme="minorHAnsi"/>
          <w:color w:val="auto"/>
          <w:sz w:val="24"/>
          <w:szCs w:val="24"/>
        </w:rPr>
      </w:pPr>
      <w:r>
        <w:rPr>
          <w:rFonts w:cstheme="minorHAnsi"/>
          <w:sz w:val="24"/>
          <w:szCs w:val="24"/>
        </w:rPr>
        <w:t xml:space="preserve">     </w:t>
      </w:r>
      <w:r w:rsidRPr="00791152">
        <w:rPr>
          <w:rFonts w:cstheme="minorHAnsi"/>
          <w:color w:val="auto"/>
          <w:sz w:val="24"/>
          <w:szCs w:val="24"/>
        </w:rPr>
        <w:t xml:space="preserve">Unfortunately, some companies have failed to put in place corporate-wide policies and procedures that ensure these emptied containers are properly managed at the plant level.   In some cases, empty residue containers are given or sold to local and regional scrap processing facilities, rather than to reconditioners.  </w:t>
      </w:r>
      <w:r w:rsidR="00791152" w:rsidRPr="00791152">
        <w:rPr>
          <w:rFonts w:cstheme="minorHAnsi"/>
          <w:color w:val="auto"/>
          <w:sz w:val="24"/>
          <w:szCs w:val="24"/>
        </w:rPr>
        <w:t xml:space="preserve">Although the process of managing empty containers by sending them to a scrap yard sounds like an environmentally responsible approach, the truth is that </w:t>
      </w:r>
      <w:r w:rsidR="002B7C36" w:rsidRPr="00791152">
        <w:rPr>
          <w:rFonts w:cstheme="minorHAnsi"/>
          <w:color w:val="auto"/>
          <w:sz w:val="24"/>
          <w:szCs w:val="24"/>
        </w:rPr>
        <w:t>direct</w:t>
      </w:r>
      <w:r w:rsidR="00791152" w:rsidRPr="00791152">
        <w:rPr>
          <w:rFonts w:cstheme="minorHAnsi"/>
          <w:color w:val="auto"/>
          <w:sz w:val="24"/>
          <w:szCs w:val="24"/>
        </w:rPr>
        <w:t>ing</w:t>
      </w:r>
      <w:r w:rsidR="002B7C36" w:rsidRPr="00791152">
        <w:rPr>
          <w:rFonts w:cstheme="minorHAnsi"/>
          <w:color w:val="auto"/>
          <w:sz w:val="24"/>
          <w:szCs w:val="24"/>
        </w:rPr>
        <w:t xml:space="preserve"> empty residue containers to scrap yards likely violat</w:t>
      </w:r>
      <w:r w:rsidR="00791152" w:rsidRPr="00791152">
        <w:rPr>
          <w:rFonts w:cstheme="minorHAnsi"/>
          <w:color w:val="auto"/>
          <w:sz w:val="24"/>
          <w:szCs w:val="24"/>
        </w:rPr>
        <w:t>es several</w:t>
      </w:r>
      <w:r w:rsidR="002B7C36" w:rsidRPr="00791152">
        <w:rPr>
          <w:rFonts w:cstheme="minorHAnsi"/>
          <w:color w:val="auto"/>
          <w:sz w:val="24"/>
          <w:szCs w:val="24"/>
        </w:rPr>
        <w:t xml:space="preserve"> federal regulations promulgated by DOT </w:t>
      </w:r>
      <w:r w:rsidR="00791152" w:rsidRPr="00791152">
        <w:rPr>
          <w:rFonts w:cstheme="minorHAnsi"/>
          <w:color w:val="auto"/>
          <w:sz w:val="24"/>
          <w:szCs w:val="24"/>
        </w:rPr>
        <w:t>and</w:t>
      </w:r>
      <w:r w:rsidR="002B7C36" w:rsidRPr="00791152">
        <w:rPr>
          <w:rFonts w:cstheme="minorHAnsi"/>
          <w:color w:val="auto"/>
          <w:sz w:val="24"/>
          <w:szCs w:val="24"/>
        </w:rPr>
        <w:t xml:space="preserve"> EPA</w:t>
      </w:r>
      <w:r w:rsidR="00791152" w:rsidRPr="00791152">
        <w:rPr>
          <w:rFonts w:cstheme="minorHAnsi"/>
          <w:color w:val="auto"/>
          <w:sz w:val="24"/>
          <w:szCs w:val="24"/>
        </w:rPr>
        <w:t xml:space="preserve"> and, further, eliminates the reuse option.  </w:t>
      </w:r>
      <w:r w:rsidR="002B7C36" w:rsidRPr="00791152">
        <w:rPr>
          <w:rFonts w:cstheme="minorHAnsi"/>
          <w:color w:val="auto"/>
          <w:sz w:val="24"/>
          <w:szCs w:val="24"/>
        </w:rPr>
        <w:t>See Appendix B for a full explanation of the federal laws and regulations that apply to empty residue container management</w:t>
      </w:r>
      <w:r w:rsidR="00791152" w:rsidRPr="00791152">
        <w:rPr>
          <w:rFonts w:cstheme="minorHAnsi"/>
          <w:color w:val="auto"/>
          <w:sz w:val="24"/>
          <w:szCs w:val="24"/>
        </w:rPr>
        <w:t>, as well as a summary of the negative environmental consequences associated with scrapping industrial containers that could otherwise be reuse</w:t>
      </w:r>
      <w:r w:rsidR="00791152">
        <w:rPr>
          <w:rFonts w:cstheme="minorHAnsi"/>
          <w:color w:val="auto"/>
          <w:sz w:val="24"/>
          <w:szCs w:val="24"/>
        </w:rPr>
        <w:t>d</w:t>
      </w:r>
      <w:r w:rsidR="00791152" w:rsidRPr="00791152">
        <w:rPr>
          <w:rFonts w:cstheme="minorHAnsi"/>
          <w:color w:val="auto"/>
          <w:sz w:val="24"/>
          <w:szCs w:val="24"/>
        </w:rPr>
        <w:t xml:space="preserve"> several times</w:t>
      </w:r>
      <w:r w:rsidR="002B7C36" w:rsidRPr="00791152">
        <w:rPr>
          <w:rFonts w:cstheme="minorHAnsi"/>
          <w:color w:val="auto"/>
          <w:sz w:val="24"/>
          <w:szCs w:val="24"/>
        </w:rPr>
        <w:t xml:space="preserve">.  </w:t>
      </w:r>
    </w:p>
    <w:p w14:paraId="495289FE" w14:textId="34133EE8" w:rsidR="00791152" w:rsidRDefault="00791152" w:rsidP="00791152">
      <w:pPr>
        <w:rPr>
          <w:rFonts w:cstheme="minorHAnsi"/>
          <w:color w:val="auto"/>
          <w:sz w:val="24"/>
          <w:szCs w:val="24"/>
        </w:rPr>
      </w:pPr>
      <w:r>
        <w:rPr>
          <w:rFonts w:cstheme="minorHAnsi"/>
          <w:color w:val="auto"/>
          <w:sz w:val="24"/>
          <w:szCs w:val="24"/>
        </w:rPr>
        <w:t xml:space="preserve">     </w:t>
      </w:r>
      <w:r w:rsidR="00F476C2">
        <w:rPr>
          <w:rFonts w:cstheme="minorHAnsi"/>
          <w:color w:val="auto"/>
          <w:sz w:val="24"/>
          <w:szCs w:val="24"/>
        </w:rPr>
        <w:t>These Sample</w:t>
      </w:r>
      <w:r>
        <w:rPr>
          <w:rFonts w:cstheme="minorHAnsi"/>
          <w:color w:val="auto"/>
          <w:sz w:val="24"/>
          <w:szCs w:val="24"/>
        </w:rPr>
        <w:t xml:space="preserve"> Empty Residue Container Management Policies may be used as the basis of corporate policies that will ensure company personnel with responsibility for managing or overseeing the management of empty residue containers are aware of their duties under applicable </w:t>
      </w:r>
      <w:r w:rsidR="00F476C2">
        <w:rPr>
          <w:rFonts w:cstheme="minorHAnsi"/>
          <w:color w:val="auto"/>
          <w:sz w:val="24"/>
          <w:szCs w:val="24"/>
        </w:rPr>
        <w:t xml:space="preserve">federal </w:t>
      </w:r>
      <w:r>
        <w:rPr>
          <w:rFonts w:cstheme="minorHAnsi"/>
          <w:color w:val="auto"/>
          <w:sz w:val="24"/>
          <w:szCs w:val="24"/>
        </w:rPr>
        <w:t xml:space="preserve">laws and regulations.     </w:t>
      </w:r>
    </w:p>
    <w:p w14:paraId="24527873" w14:textId="0AE3A24C" w:rsidR="00791152" w:rsidRDefault="00791152" w:rsidP="00791152">
      <w:pPr>
        <w:rPr>
          <w:rFonts w:cstheme="minorHAnsi"/>
          <w:color w:val="auto"/>
          <w:sz w:val="24"/>
          <w:szCs w:val="24"/>
        </w:rPr>
      </w:pPr>
    </w:p>
    <w:p w14:paraId="59D5EF9F" w14:textId="407F4ABC" w:rsidR="00791152" w:rsidRDefault="00F476C2" w:rsidP="00A16F61">
      <w:pPr>
        <w:jc w:val="center"/>
        <w:rPr>
          <w:rFonts w:cstheme="minorHAnsi"/>
          <w:color w:val="auto"/>
          <w:sz w:val="24"/>
          <w:szCs w:val="24"/>
        </w:rPr>
      </w:pPr>
      <w:r>
        <w:rPr>
          <w:color w:val="auto"/>
          <w:sz w:val="36"/>
          <w:szCs w:val="36"/>
        </w:rPr>
        <w:lastRenderedPageBreak/>
        <w:t>Sample</w:t>
      </w:r>
      <w:r w:rsidR="00A16F61" w:rsidRPr="006400AE">
        <w:rPr>
          <w:color w:val="auto"/>
          <w:sz w:val="36"/>
          <w:szCs w:val="36"/>
        </w:rPr>
        <w:t xml:space="preserve"> Empty </w:t>
      </w:r>
      <w:r w:rsidR="00A16F61">
        <w:rPr>
          <w:color w:val="auto"/>
          <w:sz w:val="36"/>
          <w:szCs w:val="36"/>
        </w:rPr>
        <w:t xml:space="preserve">Residue </w:t>
      </w:r>
      <w:r w:rsidR="00A16F61" w:rsidRPr="006400AE">
        <w:rPr>
          <w:color w:val="auto"/>
          <w:sz w:val="36"/>
          <w:szCs w:val="36"/>
        </w:rPr>
        <w:t>Container Management Policies</w:t>
      </w:r>
    </w:p>
    <w:p w14:paraId="38D90451" w14:textId="77777777" w:rsidR="00791152" w:rsidRPr="00791152" w:rsidRDefault="00791152" w:rsidP="00791152">
      <w:pPr>
        <w:rPr>
          <w:rFonts w:cstheme="minorHAnsi"/>
          <w:color w:val="auto"/>
          <w:sz w:val="24"/>
          <w:szCs w:val="24"/>
        </w:rPr>
      </w:pPr>
    </w:p>
    <w:p w14:paraId="713C8725" w14:textId="064FD053" w:rsidR="00C11556" w:rsidRDefault="00255B68" w:rsidP="00C11556">
      <w:pPr>
        <w:rPr>
          <w:rFonts w:cstheme="minorHAnsi"/>
          <w:color w:val="auto"/>
          <w:sz w:val="24"/>
          <w:szCs w:val="24"/>
        </w:rPr>
      </w:pPr>
      <w:r w:rsidRPr="00255B68">
        <w:rPr>
          <w:rFonts w:cstheme="minorHAnsi"/>
          <w:color w:val="auto"/>
          <w:sz w:val="24"/>
          <w:szCs w:val="24"/>
        </w:rPr>
        <w:t>1.</w:t>
      </w:r>
      <w:r>
        <w:rPr>
          <w:rFonts w:cstheme="minorHAnsi"/>
          <w:color w:val="auto"/>
          <w:sz w:val="24"/>
          <w:szCs w:val="24"/>
        </w:rPr>
        <w:t>0</w:t>
      </w:r>
      <w:r>
        <w:rPr>
          <w:rFonts w:cstheme="minorHAnsi"/>
          <w:color w:val="auto"/>
          <w:sz w:val="24"/>
          <w:szCs w:val="24"/>
        </w:rPr>
        <w:tab/>
        <w:t>[Company name] is committed to the environmentally sound management of all industrial containers</w:t>
      </w:r>
      <w:r w:rsidR="00D673CF">
        <w:rPr>
          <w:rFonts w:cstheme="minorHAnsi"/>
          <w:color w:val="auto"/>
          <w:sz w:val="24"/>
          <w:szCs w:val="24"/>
        </w:rPr>
        <w:t xml:space="preserve"> after </w:t>
      </w:r>
      <w:r w:rsidR="0046642E">
        <w:rPr>
          <w:rFonts w:cstheme="minorHAnsi"/>
          <w:color w:val="auto"/>
          <w:sz w:val="24"/>
          <w:szCs w:val="24"/>
        </w:rPr>
        <w:t xml:space="preserve">they have been </w:t>
      </w:r>
      <w:r w:rsidR="00D673CF">
        <w:rPr>
          <w:rFonts w:cstheme="minorHAnsi"/>
          <w:color w:val="auto"/>
          <w:sz w:val="24"/>
          <w:szCs w:val="24"/>
        </w:rPr>
        <w:t>emptied</w:t>
      </w:r>
      <w:r>
        <w:rPr>
          <w:rFonts w:cstheme="minorHAnsi"/>
          <w:color w:val="auto"/>
          <w:sz w:val="24"/>
          <w:szCs w:val="24"/>
        </w:rPr>
        <w:t>.</w:t>
      </w:r>
    </w:p>
    <w:p w14:paraId="1C5EE707" w14:textId="5AE97CA4" w:rsidR="00255B68" w:rsidRDefault="00255B68" w:rsidP="00C11556">
      <w:pPr>
        <w:rPr>
          <w:rFonts w:cstheme="minorHAnsi"/>
          <w:color w:val="auto"/>
          <w:sz w:val="24"/>
          <w:szCs w:val="24"/>
        </w:rPr>
      </w:pPr>
      <w:r>
        <w:rPr>
          <w:rFonts w:cstheme="minorHAnsi"/>
          <w:color w:val="auto"/>
          <w:sz w:val="24"/>
          <w:szCs w:val="24"/>
        </w:rPr>
        <w:t>2.0</w:t>
      </w:r>
      <w:r>
        <w:rPr>
          <w:rFonts w:cstheme="minorHAnsi"/>
          <w:color w:val="auto"/>
          <w:sz w:val="24"/>
          <w:szCs w:val="24"/>
        </w:rPr>
        <w:tab/>
        <w:t xml:space="preserve">The term “industrial container” includes all containers 30 liters (7.9 gallons) to 3,000 (792.6 gallons) liters in size.   </w:t>
      </w:r>
    </w:p>
    <w:p w14:paraId="428DB70D" w14:textId="7BAB6F68" w:rsidR="00047B29" w:rsidRDefault="00255B68" w:rsidP="00C11556">
      <w:pPr>
        <w:rPr>
          <w:rFonts w:cstheme="minorHAnsi"/>
          <w:color w:val="auto"/>
          <w:sz w:val="24"/>
          <w:szCs w:val="24"/>
        </w:rPr>
      </w:pPr>
      <w:r>
        <w:rPr>
          <w:rFonts w:cstheme="minorHAnsi"/>
          <w:color w:val="auto"/>
          <w:sz w:val="24"/>
          <w:szCs w:val="24"/>
        </w:rPr>
        <w:t>3.0</w:t>
      </w:r>
      <w:r>
        <w:rPr>
          <w:rFonts w:cstheme="minorHAnsi"/>
          <w:color w:val="auto"/>
          <w:sz w:val="24"/>
          <w:szCs w:val="24"/>
        </w:rPr>
        <w:tab/>
      </w:r>
      <w:r w:rsidR="00047B29">
        <w:rPr>
          <w:rFonts w:cstheme="minorHAnsi"/>
          <w:color w:val="auto"/>
          <w:sz w:val="24"/>
          <w:szCs w:val="24"/>
        </w:rPr>
        <w:t>These Empty Container Management Policies (“Policies”) apply to all industrial containers used by [Company name], including containers that contain or formerly contained hazardous products</w:t>
      </w:r>
      <w:r w:rsidR="00F476C2">
        <w:rPr>
          <w:rFonts w:cstheme="minorHAnsi"/>
          <w:color w:val="auto"/>
          <w:sz w:val="24"/>
          <w:szCs w:val="24"/>
        </w:rPr>
        <w:t xml:space="preserve"> as defined by the U.S. Department of Transportation or hazardous chemicals as defined by the U.S. Environmental Protection Agency</w:t>
      </w:r>
      <w:r w:rsidR="00047B29">
        <w:rPr>
          <w:rFonts w:cstheme="minorHAnsi"/>
          <w:color w:val="auto"/>
          <w:sz w:val="24"/>
          <w:szCs w:val="24"/>
        </w:rPr>
        <w:t>.</w:t>
      </w:r>
    </w:p>
    <w:p w14:paraId="4DDAE2F7" w14:textId="63341A67" w:rsidR="00340B16" w:rsidRDefault="00047B29" w:rsidP="00C11556">
      <w:pPr>
        <w:rPr>
          <w:rFonts w:cstheme="minorHAnsi"/>
          <w:color w:val="auto"/>
          <w:sz w:val="24"/>
          <w:szCs w:val="24"/>
        </w:rPr>
      </w:pPr>
      <w:r>
        <w:rPr>
          <w:rFonts w:cstheme="minorHAnsi"/>
          <w:color w:val="auto"/>
          <w:sz w:val="24"/>
          <w:szCs w:val="24"/>
        </w:rPr>
        <w:t>4.0</w:t>
      </w:r>
      <w:r>
        <w:rPr>
          <w:rFonts w:cstheme="minorHAnsi"/>
          <w:color w:val="auto"/>
          <w:sz w:val="24"/>
          <w:szCs w:val="24"/>
        </w:rPr>
        <w:tab/>
      </w:r>
      <w:r w:rsidR="00255B68">
        <w:rPr>
          <w:rFonts w:cstheme="minorHAnsi"/>
          <w:color w:val="auto"/>
          <w:sz w:val="24"/>
          <w:szCs w:val="24"/>
        </w:rPr>
        <w:t xml:space="preserve">All </w:t>
      </w:r>
      <w:r>
        <w:rPr>
          <w:rFonts w:cstheme="minorHAnsi"/>
          <w:color w:val="auto"/>
          <w:sz w:val="24"/>
          <w:szCs w:val="24"/>
        </w:rPr>
        <w:t xml:space="preserve">industrial </w:t>
      </w:r>
      <w:r w:rsidR="00255B68">
        <w:rPr>
          <w:rFonts w:cstheme="minorHAnsi"/>
          <w:color w:val="auto"/>
          <w:sz w:val="24"/>
          <w:szCs w:val="24"/>
        </w:rPr>
        <w:t>containers shall be emptied to the maximum extent practicable,</w:t>
      </w:r>
      <w:r>
        <w:rPr>
          <w:rFonts w:cstheme="minorHAnsi"/>
          <w:color w:val="auto"/>
          <w:sz w:val="24"/>
          <w:szCs w:val="24"/>
        </w:rPr>
        <w:t xml:space="preserve"> using emptying procedures approved by [Company name].  All industrial containers</w:t>
      </w:r>
      <w:r w:rsidR="00255B68">
        <w:rPr>
          <w:rFonts w:cstheme="minorHAnsi"/>
          <w:color w:val="auto"/>
          <w:sz w:val="24"/>
          <w:szCs w:val="24"/>
        </w:rPr>
        <w:t xml:space="preserve"> </w:t>
      </w:r>
      <w:r>
        <w:rPr>
          <w:rFonts w:cstheme="minorHAnsi"/>
          <w:color w:val="auto"/>
          <w:sz w:val="24"/>
          <w:szCs w:val="24"/>
        </w:rPr>
        <w:t xml:space="preserve">that previously contained hazardous products shall be emptied </w:t>
      </w:r>
      <w:r w:rsidR="00255B68">
        <w:rPr>
          <w:rFonts w:cstheme="minorHAnsi"/>
          <w:color w:val="auto"/>
          <w:sz w:val="24"/>
          <w:szCs w:val="24"/>
        </w:rPr>
        <w:t xml:space="preserve">in accordance with the federal EPA empty container </w:t>
      </w:r>
      <w:r w:rsidR="00F476C2">
        <w:rPr>
          <w:rFonts w:cstheme="minorHAnsi"/>
          <w:color w:val="auto"/>
          <w:sz w:val="24"/>
          <w:szCs w:val="24"/>
        </w:rPr>
        <w:t>standard</w:t>
      </w:r>
      <w:r w:rsidR="00340B16">
        <w:rPr>
          <w:rFonts w:cstheme="minorHAnsi"/>
          <w:color w:val="auto"/>
          <w:sz w:val="24"/>
          <w:szCs w:val="24"/>
        </w:rPr>
        <w:t xml:space="preserve"> (40 CFR Sec. 261.7)</w:t>
      </w:r>
      <w:r w:rsidR="00255B68">
        <w:rPr>
          <w:rFonts w:cstheme="minorHAnsi"/>
          <w:color w:val="auto"/>
          <w:sz w:val="24"/>
          <w:szCs w:val="24"/>
        </w:rPr>
        <w:t xml:space="preserve">.  </w:t>
      </w:r>
    </w:p>
    <w:p w14:paraId="713E9A18" w14:textId="775307B3" w:rsidR="00305FFB" w:rsidRDefault="00305FFB" w:rsidP="00C11556">
      <w:pPr>
        <w:rPr>
          <w:rFonts w:cstheme="minorHAnsi"/>
          <w:color w:val="auto"/>
          <w:sz w:val="24"/>
          <w:szCs w:val="24"/>
        </w:rPr>
      </w:pPr>
      <w:r>
        <w:rPr>
          <w:rFonts w:cstheme="minorHAnsi"/>
          <w:color w:val="auto"/>
          <w:sz w:val="24"/>
          <w:szCs w:val="24"/>
        </w:rPr>
        <w:tab/>
      </w:r>
      <w:r w:rsidR="00047B29">
        <w:rPr>
          <w:rFonts w:cstheme="minorHAnsi"/>
          <w:color w:val="auto"/>
          <w:sz w:val="24"/>
          <w:szCs w:val="24"/>
        </w:rPr>
        <w:t>4</w:t>
      </w:r>
      <w:r>
        <w:rPr>
          <w:rFonts w:cstheme="minorHAnsi"/>
          <w:color w:val="auto"/>
          <w:sz w:val="24"/>
          <w:szCs w:val="24"/>
        </w:rPr>
        <w:t>.1</w:t>
      </w:r>
      <w:r>
        <w:rPr>
          <w:rFonts w:cstheme="minorHAnsi"/>
          <w:color w:val="auto"/>
          <w:sz w:val="24"/>
          <w:szCs w:val="24"/>
        </w:rPr>
        <w:tab/>
      </w:r>
      <w:r w:rsidR="00047B29">
        <w:rPr>
          <w:rFonts w:cstheme="minorHAnsi"/>
          <w:color w:val="auto"/>
          <w:sz w:val="24"/>
          <w:szCs w:val="24"/>
        </w:rPr>
        <w:t>Industrial c</w:t>
      </w:r>
      <w:r>
        <w:rPr>
          <w:rFonts w:cstheme="minorHAnsi"/>
          <w:color w:val="auto"/>
          <w:sz w:val="24"/>
          <w:szCs w:val="24"/>
        </w:rPr>
        <w:t xml:space="preserve">ontainers emptied in the company’s California facilities shall meet the </w:t>
      </w:r>
      <w:r w:rsidR="00D673CF">
        <w:rPr>
          <w:rFonts w:cstheme="minorHAnsi"/>
          <w:color w:val="auto"/>
          <w:sz w:val="24"/>
          <w:szCs w:val="24"/>
        </w:rPr>
        <w:tab/>
      </w:r>
      <w:r>
        <w:rPr>
          <w:rFonts w:cstheme="minorHAnsi"/>
          <w:color w:val="auto"/>
          <w:sz w:val="24"/>
          <w:szCs w:val="24"/>
        </w:rPr>
        <w:t xml:space="preserve">state empty packaging </w:t>
      </w:r>
      <w:r w:rsidR="00F476C2">
        <w:rPr>
          <w:rFonts w:cstheme="minorHAnsi"/>
          <w:color w:val="auto"/>
          <w:sz w:val="24"/>
          <w:szCs w:val="24"/>
        </w:rPr>
        <w:t>standard</w:t>
      </w:r>
      <w:r>
        <w:rPr>
          <w:rFonts w:cstheme="minorHAnsi"/>
          <w:color w:val="auto"/>
          <w:sz w:val="24"/>
          <w:szCs w:val="24"/>
        </w:rPr>
        <w:t xml:space="preserve"> (22 CCR 66261.7)</w:t>
      </w:r>
    </w:p>
    <w:p w14:paraId="6F2F181E" w14:textId="794B6D15" w:rsidR="00340B16" w:rsidRDefault="00047B29" w:rsidP="00C11556">
      <w:pPr>
        <w:rPr>
          <w:rFonts w:cstheme="minorHAnsi"/>
          <w:color w:val="auto"/>
          <w:sz w:val="24"/>
          <w:szCs w:val="24"/>
        </w:rPr>
      </w:pPr>
      <w:r>
        <w:rPr>
          <w:rFonts w:cstheme="minorHAnsi"/>
          <w:color w:val="auto"/>
          <w:sz w:val="24"/>
          <w:szCs w:val="24"/>
        </w:rPr>
        <w:t>5</w:t>
      </w:r>
      <w:r w:rsidR="00340B16">
        <w:rPr>
          <w:rFonts w:cstheme="minorHAnsi"/>
          <w:color w:val="auto"/>
          <w:sz w:val="24"/>
          <w:szCs w:val="24"/>
        </w:rPr>
        <w:t>.0</w:t>
      </w:r>
      <w:r w:rsidR="00340B16">
        <w:rPr>
          <w:rFonts w:cstheme="minorHAnsi"/>
          <w:color w:val="auto"/>
          <w:sz w:val="24"/>
          <w:szCs w:val="24"/>
        </w:rPr>
        <w:tab/>
      </w:r>
      <w:r>
        <w:rPr>
          <w:rFonts w:cstheme="minorHAnsi"/>
          <w:color w:val="auto"/>
          <w:sz w:val="24"/>
          <w:szCs w:val="24"/>
        </w:rPr>
        <w:t xml:space="preserve">After emptying and prior to storage in preparation for transportation, all </w:t>
      </w:r>
      <w:r w:rsidR="00340B16">
        <w:rPr>
          <w:rFonts w:cstheme="minorHAnsi"/>
          <w:color w:val="auto"/>
          <w:sz w:val="24"/>
          <w:szCs w:val="24"/>
        </w:rPr>
        <w:t xml:space="preserve">industrial containers shall be closed, using the original closures.  </w:t>
      </w:r>
    </w:p>
    <w:p w14:paraId="17A30951" w14:textId="34AA5877" w:rsidR="00305FFB" w:rsidRDefault="00340B16" w:rsidP="00C11556">
      <w:pPr>
        <w:rPr>
          <w:rFonts w:cstheme="minorHAnsi"/>
          <w:color w:val="auto"/>
          <w:sz w:val="24"/>
          <w:szCs w:val="24"/>
        </w:rPr>
      </w:pPr>
      <w:r>
        <w:rPr>
          <w:rFonts w:cstheme="minorHAnsi"/>
          <w:color w:val="auto"/>
          <w:sz w:val="24"/>
          <w:szCs w:val="24"/>
        </w:rPr>
        <w:tab/>
      </w:r>
      <w:r w:rsidR="00047B29">
        <w:rPr>
          <w:rFonts w:cstheme="minorHAnsi"/>
          <w:color w:val="auto"/>
          <w:sz w:val="24"/>
          <w:szCs w:val="24"/>
        </w:rPr>
        <w:t>5</w:t>
      </w:r>
      <w:r>
        <w:rPr>
          <w:rFonts w:cstheme="minorHAnsi"/>
          <w:color w:val="auto"/>
          <w:sz w:val="24"/>
          <w:szCs w:val="24"/>
        </w:rPr>
        <w:t>.1</w:t>
      </w:r>
      <w:r>
        <w:rPr>
          <w:rFonts w:cstheme="minorHAnsi"/>
          <w:color w:val="auto"/>
          <w:sz w:val="24"/>
          <w:szCs w:val="24"/>
        </w:rPr>
        <w:tab/>
        <w:t>Marks and labels</w:t>
      </w:r>
      <w:r w:rsidR="00047B29">
        <w:rPr>
          <w:rFonts w:cstheme="minorHAnsi"/>
          <w:color w:val="auto"/>
          <w:sz w:val="24"/>
          <w:szCs w:val="24"/>
        </w:rPr>
        <w:t xml:space="preserve"> appearing </w:t>
      </w:r>
      <w:r w:rsidR="00305FFB">
        <w:rPr>
          <w:rFonts w:cstheme="minorHAnsi"/>
          <w:color w:val="auto"/>
          <w:sz w:val="24"/>
          <w:szCs w:val="24"/>
        </w:rPr>
        <w:t xml:space="preserve">on the original </w:t>
      </w:r>
      <w:r w:rsidR="00047B29">
        <w:rPr>
          <w:rFonts w:cstheme="minorHAnsi"/>
          <w:color w:val="auto"/>
          <w:sz w:val="24"/>
          <w:szCs w:val="24"/>
        </w:rPr>
        <w:t xml:space="preserve">industrial </w:t>
      </w:r>
      <w:r w:rsidR="00305FFB">
        <w:rPr>
          <w:rFonts w:cstheme="minorHAnsi"/>
          <w:color w:val="auto"/>
          <w:sz w:val="24"/>
          <w:szCs w:val="24"/>
        </w:rPr>
        <w:t xml:space="preserve">container when it was </w:t>
      </w:r>
      <w:r w:rsidR="00047B29">
        <w:rPr>
          <w:rFonts w:cstheme="minorHAnsi"/>
          <w:color w:val="auto"/>
          <w:sz w:val="24"/>
          <w:szCs w:val="24"/>
        </w:rPr>
        <w:tab/>
      </w:r>
      <w:r w:rsidR="00305FFB">
        <w:rPr>
          <w:rFonts w:cstheme="minorHAnsi"/>
          <w:color w:val="auto"/>
          <w:sz w:val="24"/>
          <w:szCs w:val="24"/>
        </w:rPr>
        <w:t>received shall not be removed or defaced by plant personnel prior to storage</w:t>
      </w:r>
      <w:r w:rsidR="00D673CF">
        <w:rPr>
          <w:rFonts w:cstheme="minorHAnsi"/>
          <w:color w:val="auto"/>
          <w:sz w:val="24"/>
          <w:szCs w:val="24"/>
        </w:rPr>
        <w:t xml:space="preserve"> or </w:t>
      </w:r>
      <w:r w:rsidR="00F476C2">
        <w:rPr>
          <w:rFonts w:cstheme="minorHAnsi"/>
          <w:color w:val="auto"/>
          <w:sz w:val="24"/>
          <w:szCs w:val="24"/>
        </w:rPr>
        <w:tab/>
      </w:r>
      <w:r w:rsidR="00D673CF">
        <w:rPr>
          <w:rFonts w:cstheme="minorHAnsi"/>
          <w:color w:val="auto"/>
          <w:sz w:val="24"/>
          <w:szCs w:val="24"/>
        </w:rPr>
        <w:t>transportation</w:t>
      </w:r>
      <w:r w:rsidR="00305FFB">
        <w:rPr>
          <w:rFonts w:cstheme="minorHAnsi"/>
          <w:color w:val="auto"/>
          <w:sz w:val="24"/>
          <w:szCs w:val="24"/>
        </w:rPr>
        <w:t>.</w:t>
      </w:r>
    </w:p>
    <w:p w14:paraId="7E560EFA" w14:textId="139B745C" w:rsidR="00047B29" w:rsidRDefault="00047B29" w:rsidP="00C11556">
      <w:pPr>
        <w:rPr>
          <w:rFonts w:cstheme="minorHAnsi"/>
          <w:color w:val="auto"/>
          <w:sz w:val="24"/>
          <w:szCs w:val="24"/>
        </w:rPr>
      </w:pPr>
      <w:r>
        <w:rPr>
          <w:rFonts w:cstheme="minorHAnsi"/>
          <w:color w:val="auto"/>
          <w:sz w:val="24"/>
          <w:szCs w:val="24"/>
        </w:rPr>
        <w:t>6</w:t>
      </w:r>
      <w:r w:rsidR="00305FFB">
        <w:rPr>
          <w:rFonts w:cstheme="minorHAnsi"/>
          <w:color w:val="auto"/>
          <w:sz w:val="24"/>
          <w:szCs w:val="24"/>
        </w:rPr>
        <w:t>.0</w:t>
      </w:r>
      <w:r w:rsidR="00305FFB">
        <w:rPr>
          <w:rFonts w:cstheme="minorHAnsi"/>
          <w:color w:val="auto"/>
          <w:sz w:val="24"/>
          <w:szCs w:val="24"/>
        </w:rPr>
        <w:tab/>
      </w:r>
      <w:r w:rsidR="00340B16">
        <w:rPr>
          <w:rFonts w:cstheme="minorHAnsi"/>
          <w:color w:val="auto"/>
          <w:sz w:val="24"/>
          <w:szCs w:val="24"/>
        </w:rPr>
        <w:t xml:space="preserve"> </w:t>
      </w:r>
      <w:r>
        <w:rPr>
          <w:rFonts w:cstheme="minorHAnsi"/>
          <w:color w:val="auto"/>
          <w:sz w:val="24"/>
          <w:szCs w:val="24"/>
        </w:rPr>
        <w:t xml:space="preserve">Empty industrial containers shall be stored </w:t>
      </w:r>
      <w:r w:rsidR="00D673CF">
        <w:rPr>
          <w:rFonts w:cstheme="minorHAnsi"/>
          <w:color w:val="auto"/>
          <w:sz w:val="24"/>
          <w:szCs w:val="24"/>
        </w:rPr>
        <w:t xml:space="preserve">by [Company name] personnel </w:t>
      </w:r>
      <w:r>
        <w:rPr>
          <w:rFonts w:cstheme="minorHAnsi"/>
          <w:color w:val="auto"/>
          <w:sz w:val="24"/>
          <w:szCs w:val="24"/>
        </w:rPr>
        <w:t xml:space="preserve">in a safe location, which may include a trailer owned by </w:t>
      </w:r>
      <w:r w:rsidR="00C54761">
        <w:rPr>
          <w:rFonts w:cstheme="minorHAnsi"/>
          <w:color w:val="auto"/>
          <w:sz w:val="24"/>
          <w:szCs w:val="24"/>
        </w:rPr>
        <w:t>[Company name] or a designated third-party.</w:t>
      </w:r>
    </w:p>
    <w:p w14:paraId="4A5F8D6C" w14:textId="33C08031" w:rsidR="00255B68" w:rsidRDefault="00C54761" w:rsidP="00C11556">
      <w:pPr>
        <w:rPr>
          <w:rFonts w:cstheme="minorHAnsi"/>
          <w:color w:val="auto"/>
          <w:sz w:val="24"/>
          <w:szCs w:val="24"/>
        </w:rPr>
      </w:pPr>
      <w:r>
        <w:rPr>
          <w:rFonts w:cstheme="minorHAnsi"/>
          <w:color w:val="auto"/>
          <w:sz w:val="24"/>
          <w:szCs w:val="24"/>
        </w:rPr>
        <w:t>7.0</w:t>
      </w:r>
      <w:r>
        <w:rPr>
          <w:rFonts w:cstheme="minorHAnsi"/>
          <w:color w:val="auto"/>
          <w:sz w:val="24"/>
          <w:szCs w:val="24"/>
        </w:rPr>
        <w:tab/>
      </w:r>
      <w:r w:rsidR="00305FFB">
        <w:rPr>
          <w:rFonts w:cstheme="minorHAnsi"/>
          <w:color w:val="auto"/>
          <w:sz w:val="24"/>
          <w:szCs w:val="24"/>
        </w:rPr>
        <w:t xml:space="preserve">To the extent practicable, all empty industrial containers shall be </w:t>
      </w:r>
      <w:r>
        <w:rPr>
          <w:rFonts w:cstheme="minorHAnsi"/>
          <w:color w:val="auto"/>
          <w:sz w:val="24"/>
          <w:szCs w:val="24"/>
        </w:rPr>
        <w:t>transported</w:t>
      </w:r>
      <w:r w:rsidR="00305FFB">
        <w:rPr>
          <w:rFonts w:cstheme="minorHAnsi"/>
          <w:color w:val="auto"/>
          <w:sz w:val="24"/>
          <w:szCs w:val="24"/>
        </w:rPr>
        <w:t xml:space="preserve"> to container reconditioning facilities that have been approved by [Company name].  </w:t>
      </w:r>
      <w:r w:rsidR="004A7DED">
        <w:rPr>
          <w:rFonts w:cstheme="minorHAnsi"/>
          <w:color w:val="auto"/>
          <w:sz w:val="24"/>
          <w:szCs w:val="24"/>
        </w:rPr>
        <w:t>C</w:t>
      </w:r>
      <w:r w:rsidR="00305FFB">
        <w:rPr>
          <w:rFonts w:cstheme="minorHAnsi"/>
          <w:color w:val="auto"/>
          <w:sz w:val="24"/>
          <w:szCs w:val="24"/>
        </w:rPr>
        <w:t xml:space="preserve">ompany plants should </w:t>
      </w:r>
      <w:r w:rsidR="004A7DED">
        <w:rPr>
          <w:rFonts w:cstheme="minorHAnsi"/>
          <w:color w:val="auto"/>
          <w:sz w:val="24"/>
          <w:szCs w:val="24"/>
        </w:rPr>
        <w:t xml:space="preserve">endeavor to </w:t>
      </w:r>
      <w:r w:rsidR="00305FFB">
        <w:rPr>
          <w:rFonts w:cstheme="minorHAnsi"/>
          <w:color w:val="auto"/>
          <w:sz w:val="24"/>
          <w:szCs w:val="24"/>
        </w:rPr>
        <w:t xml:space="preserve">contract </w:t>
      </w:r>
      <w:r w:rsidR="004A7DED">
        <w:rPr>
          <w:rFonts w:cstheme="minorHAnsi"/>
          <w:color w:val="auto"/>
          <w:sz w:val="24"/>
          <w:szCs w:val="24"/>
        </w:rPr>
        <w:t xml:space="preserve">for reconditioning services </w:t>
      </w:r>
      <w:r w:rsidR="00305FFB">
        <w:rPr>
          <w:rFonts w:cstheme="minorHAnsi"/>
          <w:color w:val="auto"/>
          <w:sz w:val="24"/>
          <w:szCs w:val="24"/>
        </w:rPr>
        <w:t xml:space="preserve">with members of the Reusable Industrial Packaging Association. </w:t>
      </w:r>
    </w:p>
    <w:p w14:paraId="7A95EC17" w14:textId="0CD4FA79" w:rsidR="00305FFB" w:rsidRDefault="00C54761" w:rsidP="00C11556">
      <w:pPr>
        <w:rPr>
          <w:rFonts w:cstheme="minorHAnsi"/>
          <w:color w:val="auto"/>
          <w:sz w:val="24"/>
          <w:szCs w:val="24"/>
        </w:rPr>
      </w:pPr>
      <w:r>
        <w:rPr>
          <w:rFonts w:cstheme="minorHAnsi"/>
          <w:color w:val="auto"/>
          <w:sz w:val="24"/>
          <w:szCs w:val="24"/>
        </w:rPr>
        <w:t>8</w:t>
      </w:r>
      <w:r w:rsidR="00305FFB">
        <w:rPr>
          <w:rFonts w:cstheme="minorHAnsi"/>
          <w:color w:val="auto"/>
          <w:sz w:val="24"/>
          <w:szCs w:val="24"/>
        </w:rPr>
        <w:t>.0</w:t>
      </w:r>
      <w:r w:rsidR="00305FFB">
        <w:rPr>
          <w:rFonts w:cstheme="minorHAnsi"/>
          <w:color w:val="auto"/>
          <w:sz w:val="24"/>
          <w:szCs w:val="24"/>
        </w:rPr>
        <w:tab/>
      </w:r>
      <w:r>
        <w:rPr>
          <w:rFonts w:cstheme="minorHAnsi"/>
          <w:color w:val="auto"/>
          <w:sz w:val="24"/>
          <w:szCs w:val="24"/>
        </w:rPr>
        <w:t xml:space="preserve">At each facility that empties industrial containers, a designated individual shall be responsible for ensuring that industrial containers leaving the facility are “empty” as that term is defined in the RCRA empty container </w:t>
      </w:r>
      <w:r w:rsidR="00F476C2">
        <w:rPr>
          <w:rFonts w:cstheme="minorHAnsi"/>
          <w:color w:val="auto"/>
          <w:sz w:val="24"/>
          <w:szCs w:val="24"/>
        </w:rPr>
        <w:t>standard</w:t>
      </w:r>
      <w:r>
        <w:rPr>
          <w:rFonts w:cstheme="minorHAnsi"/>
          <w:color w:val="auto"/>
          <w:sz w:val="24"/>
          <w:szCs w:val="24"/>
        </w:rPr>
        <w:t xml:space="preserve">.  </w:t>
      </w:r>
    </w:p>
    <w:p w14:paraId="10CF84CC" w14:textId="31B90E80" w:rsidR="00C54761" w:rsidRDefault="00C54761" w:rsidP="00C11556">
      <w:pPr>
        <w:rPr>
          <w:rFonts w:cstheme="minorHAnsi"/>
          <w:color w:val="auto"/>
          <w:sz w:val="24"/>
          <w:szCs w:val="24"/>
        </w:rPr>
      </w:pPr>
      <w:r>
        <w:rPr>
          <w:rFonts w:cstheme="minorHAnsi"/>
          <w:color w:val="auto"/>
          <w:sz w:val="24"/>
          <w:szCs w:val="24"/>
        </w:rPr>
        <w:lastRenderedPageBreak/>
        <w:t>9.0</w:t>
      </w:r>
      <w:r>
        <w:rPr>
          <w:rFonts w:cstheme="minorHAnsi"/>
          <w:color w:val="auto"/>
          <w:sz w:val="24"/>
          <w:szCs w:val="24"/>
        </w:rPr>
        <w:tab/>
        <w:t xml:space="preserve">The individual responsible for enduring </w:t>
      </w:r>
      <w:r w:rsidR="004A7DED">
        <w:rPr>
          <w:rFonts w:cstheme="minorHAnsi"/>
          <w:color w:val="auto"/>
          <w:sz w:val="24"/>
          <w:szCs w:val="24"/>
        </w:rPr>
        <w:t xml:space="preserve">[Company name] </w:t>
      </w:r>
      <w:r>
        <w:rPr>
          <w:rFonts w:cstheme="minorHAnsi"/>
          <w:color w:val="auto"/>
          <w:sz w:val="24"/>
          <w:szCs w:val="24"/>
        </w:rPr>
        <w:t xml:space="preserve">compliance with this Policy, shall sign or have signed an “empty container certificate” or similar document that confirms both that the industrial containers leaving the facility are empty and that the containers have been properly prepared for transportation.  </w:t>
      </w:r>
    </w:p>
    <w:p w14:paraId="611165BA" w14:textId="77777777" w:rsidR="00F476C2" w:rsidRDefault="00C54761" w:rsidP="00F476C2">
      <w:pPr>
        <w:rPr>
          <w:rFonts w:cstheme="minorHAnsi"/>
          <w:color w:val="auto"/>
          <w:sz w:val="24"/>
          <w:szCs w:val="24"/>
        </w:rPr>
      </w:pPr>
      <w:r>
        <w:rPr>
          <w:rFonts w:cstheme="minorHAnsi"/>
          <w:color w:val="auto"/>
          <w:sz w:val="24"/>
          <w:szCs w:val="24"/>
        </w:rPr>
        <w:tab/>
        <w:t>9.1</w:t>
      </w:r>
      <w:r>
        <w:rPr>
          <w:rFonts w:cstheme="minorHAnsi"/>
          <w:color w:val="auto"/>
          <w:sz w:val="24"/>
          <w:szCs w:val="24"/>
        </w:rPr>
        <w:tab/>
        <w:t xml:space="preserve">A copy of each empty container certificate or similar document shall be </w:t>
      </w:r>
      <w:r>
        <w:rPr>
          <w:rFonts w:cstheme="minorHAnsi"/>
          <w:color w:val="auto"/>
          <w:sz w:val="24"/>
          <w:szCs w:val="24"/>
        </w:rPr>
        <w:tab/>
        <w:t xml:space="preserve">maintained for one year </w:t>
      </w:r>
      <w:r w:rsidR="004A7DED">
        <w:rPr>
          <w:rFonts w:cstheme="minorHAnsi"/>
          <w:color w:val="auto"/>
          <w:sz w:val="24"/>
          <w:szCs w:val="24"/>
        </w:rPr>
        <w:t xml:space="preserve">at the facility </w:t>
      </w:r>
      <w:r>
        <w:rPr>
          <w:rFonts w:cstheme="minorHAnsi"/>
          <w:color w:val="auto"/>
          <w:sz w:val="24"/>
          <w:szCs w:val="24"/>
        </w:rPr>
        <w:t>after the date of signing.</w:t>
      </w:r>
    </w:p>
    <w:p w14:paraId="2AB20ED5" w14:textId="30A8280C" w:rsidR="00F476C2" w:rsidRPr="00F476C2" w:rsidRDefault="00C54761" w:rsidP="00F476C2">
      <w:pPr>
        <w:rPr>
          <w:rFonts w:cstheme="minorHAnsi"/>
          <w:color w:val="auto"/>
          <w:sz w:val="24"/>
          <w:szCs w:val="24"/>
        </w:rPr>
      </w:pPr>
      <w:r>
        <w:rPr>
          <w:rFonts w:cstheme="minorHAnsi"/>
          <w:color w:val="auto"/>
          <w:sz w:val="24"/>
          <w:szCs w:val="24"/>
        </w:rPr>
        <w:t>10.</w:t>
      </w:r>
      <w:r w:rsidR="00F476C2">
        <w:rPr>
          <w:rFonts w:cstheme="minorHAnsi"/>
          <w:color w:val="auto"/>
          <w:sz w:val="24"/>
          <w:szCs w:val="24"/>
        </w:rPr>
        <w:t>0</w:t>
      </w:r>
      <w:r>
        <w:rPr>
          <w:rFonts w:cstheme="minorHAnsi"/>
          <w:color w:val="auto"/>
          <w:sz w:val="24"/>
          <w:szCs w:val="24"/>
        </w:rPr>
        <w:tab/>
        <w:t xml:space="preserve">If, after one or </w:t>
      </w:r>
      <w:r w:rsidR="00F476C2">
        <w:rPr>
          <w:rFonts w:cstheme="minorHAnsi"/>
          <w:color w:val="auto"/>
          <w:sz w:val="24"/>
          <w:szCs w:val="24"/>
        </w:rPr>
        <w:t xml:space="preserve">more containers sent to a designated </w:t>
      </w:r>
      <w:r w:rsidR="00F476C2">
        <w:rPr>
          <w:rFonts w:eastAsia="Times New Roman"/>
          <w:color w:val="000000"/>
          <w:sz w:val="24"/>
          <w:szCs w:val="24"/>
        </w:rPr>
        <w:t>reconditioning facility are determined to be not in compliance with the RCRA empty container standard, [Company name] will arrange for the return transportation of the container(s) to the plant for further emptying.  [Company name] shall provide the motor carrier with a completed shipping paper in accordance with DOT regulations in advance of the return shipment."</w:t>
      </w:r>
    </w:p>
    <w:p w14:paraId="41B8D86D" w14:textId="70A06B0C" w:rsidR="00D673CF" w:rsidRDefault="00D673CF" w:rsidP="00C11556">
      <w:pPr>
        <w:rPr>
          <w:rFonts w:cstheme="minorHAnsi"/>
          <w:color w:val="auto"/>
          <w:sz w:val="24"/>
          <w:szCs w:val="24"/>
        </w:rPr>
      </w:pPr>
      <w:r>
        <w:rPr>
          <w:rFonts w:cstheme="minorHAnsi"/>
          <w:color w:val="auto"/>
          <w:sz w:val="24"/>
          <w:szCs w:val="24"/>
        </w:rPr>
        <w:tab/>
        <w:t>10.1</w:t>
      </w:r>
      <w:r>
        <w:rPr>
          <w:rFonts w:cstheme="minorHAnsi"/>
          <w:color w:val="auto"/>
          <w:sz w:val="24"/>
          <w:szCs w:val="24"/>
        </w:rPr>
        <w:tab/>
        <w:t xml:space="preserve">Containers received by [Company name] in accordance with paragraph 10, shall </w:t>
      </w:r>
      <w:r>
        <w:rPr>
          <w:rFonts w:cstheme="minorHAnsi"/>
          <w:color w:val="auto"/>
          <w:sz w:val="24"/>
          <w:szCs w:val="24"/>
        </w:rPr>
        <w:tab/>
        <w:t xml:space="preserve">be properly emptied or otherwise managed in compliance with [Company name] </w:t>
      </w:r>
      <w:r>
        <w:rPr>
          <w:rFonts w:cstheme="minorHAnsi"/>
          <w:color w:val="auto"/>
          <w:sz w:val="24"/>
          <w:szCs w:val="24"/>
        </w:rPr>
        <w:tab/>
        <w:t>procedures.</w:t>
      </w:r>
    </w:p>
    <w:p w14:paraId="2BED0610" w14:textId="6DA56F2B" w:rsidR="00D673CF" w:rsidRDefault="00D673CF" w:rsidP="00C11556">
      <w:pPr>
        <w:rPr>
          <w:rFonts w:cstheme="minorHAnsi"/>
          <w:color w:val="auto"/>
          <w:sz w:val="24"/>
          <w:szCs w:val="24"/>
        </w:rPr>
      </w:pPr>
      <w:r>
        <w:rPr>
          <w:rFonts w:cstheme="minorHAnsi"/>
          <w:color w:val="auto"/>
          <w:sz w:val="24"/>
          <w:szCs w:val="24"/>
        </w:rPr>
        <w:t>11.</w:t>
      </w:r>
      <w:r w:rsidR="00F476C2">
        <w:rPr>
          <w:rFonts w:cstheme="minorHAnsi"/>
          <w:color w:val="auto"/>
          <w:sz w:val="24"/>
          <w:szCs w:val="24"/>
        </w:rPr>
        <w:t>0</w:t>
      </w:r>
      <w:r>
        <w:rPr>
          <w:rFonts w:cstheme="minorHAnsi"/>
          <w:color w:val="auto"/>
          <w:sz w:val="24"/>
          <w:szCs w:val="24"/>
        </w:rPr>
        <w:tab/>
        <w:t>Samples of empty container certification forms are included in Appendix C of this Policy.</w:t>
      </w:r>
    </w:p>
    <w:p w14:paraId="51DEF1A5" w14:textId="70E92619" w:rsidR="00F57567" w:rsidRDefault="00F57567" w:rsidP="00C11556">
      <w:pPr>
        <w:rPr>
          <w:rFonts w:cstheme="minorHAnsi"/>
          <w:color w:val="auto"/>
          <w:sz w:val="24"/>
          <w:szCs w:val="24"/>
        </w:rPr>
      </w:pPr>
    </w:p>
    <w:p w14:paraId="51979703" w14:textId="130DF994" w:rsidR="00F57567" w:rsidRDefault="00F57567" w:rsidP="00F57567">
      <w:r>
        <w:tab/>
      </w:r>
    </w:p>
    <w:p w14:paraId="1A2C6B4D" w14:textId="351D15DB" w:rsidR="00D673CF" w:rsidRDefault="00D673CF" w:rsidP="00F57567"/>
    <w:p w14:paraId="37DC44D5" w14:textId="184963CB" w:rsidR="00D673CF" w:rsidRDefault="00D673CF" w:rsidP="00F57567"/>
    <w:p w14:paraId="52861001" w14:textId="7C20C51C" w:rsidR="00D673CF" w:rsidRDefault="00D673CF" w:rsidP="00F57567"/>
    <w:p w14:paraId="1036BFB5" w14:textId="1F653209" w:rsidR="00D673CF" w:rsidRDefault="00D673CF" w:rsidP="00F57567"/>
    <w:p w14:paraId="083D4E5A" w14:textId="32F38652" w:rsidR="00D673CF" w:rsidRDefault="00D673CF" w:rsidP="00F57567"/>
    <w:p w14:paraId="4374D766" w14:textId="74783533" w:rsidR="00D673CF" w:rsidRDefault="00D673CF" w:rsidP="00F57567"/>
    <w:p w14:paraId="429DDADD" w14:textId="3CE23B82" w:rsidR="00D673CF" w:rsidRDefault="00D673CF" w:rsidP="00F57567"/>
    <w:p w14:paraId="4E11C14B" w14:textId="1A3136A3" w:rsidR="00D673CF" w:rsidRDefault="00D673CF" w:rsidP="00F57567"/>
    <w:p w14:paraId="6D09BD44" w14:textId="29AEC06E" w:rsidR="00D673CF" w:rsidRDefault="00D673CF" w:rsidP="00F57567"/>
    <w:p w14:paraId="30191700" w14:textId="7C88DD0C" w:rsidR="00D673CF" w:rsidRDefault="00D673CF" w:rsidP="00F57567"/>
    <w:p w14:paraId="29951573" w14:textId="7975FADF" w:rsidR="00F476C2" w:rsidRDefault="00F476C2" w:rsidP="00F57567"/>
    <w:p w14:paraId="3E263D84" w14:textId="3ACDD156" w:rsidR="00076A23" w:rsidRPr="0041055D" w:rsidRDefault="00076A23" w:rsidP="00076A23">
      <w:pPr>
        <w:jc w:val="center"/>
        <w:rPr>
          <w:color w:val="auto"/>
          <w:sz w:val="28"/>
          <w:szCs w:val="28"/>
        </w:rPr>
      </w:pPr>
      <w:r w:rsidRPr="0041055D">
        <w:rPr>
          <w:color w:val="auto"/>
          <w:sz w:val="28"/>
          <w:szCs w:val="28"/>
        </w:rPr>
        <w:lastRenderedPageBreak/>
        <w:t>APPENDIX A</w:t>
      </w:r>
    </w:p>
    <w:p w14:paraId="04E496D4" w14:textId="6D360217" w:rsidR="00076A23" w:rsidRPr="0041055D" w:rsidRDefault="00076A23" w:rsidP="00076A23">
      <w:pPr>
        <w:jc w:val="center"/>
        <w:rPr>
          <w:color w:val="auto"/>
          <w:sz w:val="24"/>
          <w:szCs w:val="24"/>
        </w:rPr>
      </w:pPr>
      <w:r w:rsidRPr="0041055D">
        <w:rPr>
          <w:color w:val="auto"/>
          <w:sz w:val="24"/>
          <w:szCs w:val="24"/>
        </w:rPr>
        <w:t>Industrial Containers: Examples</w:t>
      </w:r>
    </w:p>
    <w:p w14:paraId="63B2DECE" w14:textId="2013F68C" w:rsidR="00C40F64" w:rsidRDefault="00C40F64" w:rsidP="00F57567">
      <w:pPr>
        <w:sectPr w:rsidR="00C40F64">
          <w:pgSz w:w="12240" w:h="15840"/>
          <w:pgMar w:top="1440" w:right="1440" w:bottom="1440" w:left="1440" w:header="720" w:footer="720" w:gutter="0"/>
          <w:cols w:space="720"/>
          <w:docGrid w:linePitch="360"/>
        </w:sectPr>
      </w:pPr>
    </w:p>
    <w:p w14:paraId="6812640F" w14:textId="383FA64F" w:rsidR="00076A23" w:rsidRDefault="00076A23" w:rsidP="00F57567"/>
    <w:p w14:paraId="7CDC0760" w14:textId="77777777" w:rsidR="00C40F64" w:rsidRDefault="00C40F64" w:rsidP="00F57567"/>
    <w:p w14:paraId="16E15B47" w14:textId="17C9EAC1" w:rsidR="00076A23" w:rsidRDefault="00C40F64" w:rsidP="00F57567">
      <w:r>
        <w:t xml:space="preserve">         </w:t>
      </w:r>
      <w:r>
        <w:rPr>
          <w:b/>
          <w:noProof/>
        </w:rPr>
        <w:drawing>
          <wp:inline distT="0" distB="0" distL="0" distR="0" wp14:anchorId="547C8F0C" wp14:editId="49889860">
            <wp:extent cx="1365250" cy="1815492"/>
            <wp:effectExtent l="0" t="0" r="6350" b="0"/>
            <wp:docPr id="6" name="Picture 6" descr="C:\Users\paul\AppData\Local\Microsoft\Windows\INetCache\Content.MSO\55C496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ul\AppData\Local\Microsoft\Windows\INetCache\Content.MSO\55C49671.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6720" cy="1830745"/>
                    </a:xfrm>
                    <a:prstGeom prst="rect">
                      <a:avLst/>
                    </a:prstGeom>
                    <a:noFill/>
                    <a:ln>
                      <a:noFill/>
                    </a:ln>
                  </pic:spPr>
                </pic:pic>
              </a:graphicData>
            </a:graphic>
          </wp:inline>
        </w:drawing>
      </w:r>
    </w:p>
    <w:p w14:paraId="26B4EA11" w14:textId="71748C7F" w:rsidR="00076A23" w:rsidRDefault="00C40F64" w:rsidP="00F57567">
      <w:r>
        <w:t xml:space="preserve">   55-gallon Tight Head Steel Drum</w:t>
      </w:r>
    </w:p>
    <w:p w14:paraId="407DD6D2" w14:textId="36A70231" w:rsidR="00076A23" w:rsidRDefault="00076A23" w:rsidP="00F57567"/>
    <w:p w14:paraId="400BEBB7" w14:textId="245EA41F" w:rsidR="00076A23" w:rsidRDefault="00076A23" w:rsidP="00F57567"/>
    <w:p w14:paraId="5DCB0E87" w14:textId="1AFDD5F0" w:rsidR="00076A23" w:rsidRDefault="00C40F64" w:rsidP="00F57567">
      <w:r>
        <w:rPr>
          <w:noProof/>
        </w:rPr>
        <w:drawing>
          <wp:inline distT="0" distB="0" distL="0" distR="0" wp14:anchorId="17051987" wp14:editId="39B11281">
            <wp:extent cx="2057400" cy="1976034"/>
            <wp:effectExtent l="0" t="0" r="0" b="5715"/>
            <wp:docPr id="3" name="Picture 3" descr="Open Head Dr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en Head Drum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7948" cy="1986165"/>
                    </a:xfrm>
                    <a:prstGeom prst="rect">
                      <a:avLst/>
                    </a:prstGeom>
                    <a:noFill/>
                    <a:ln>
                      <a:noFill/>
                    </a:ln>
                  </pic:spPr>
                </pic:pic>
              </a:graphicData>
            </a:graphic>
          </wp:inline>
        </w:drawing>
      </w:r>
    </w:p>
    <w:p w14:paraId="62FF82F5" w14:textId="40F04D49" w:rsidR="00076A23" w:rsidRDefault="00C40F64" w:rsidP="00F57567">
      <w:r>
        <w:t xml:space="preserve">    55-gallon Open Head Steel Drum</w:t>
      </w:r>
    </w:p>
    <w:p w14:paraId="33BB0B6B" w14:textId="29B1CAEF" w:rsidR="00076A23" w:rsidRDefault="00076A23" w:rsidP="00F57567"/>
    <w:p w14:paraId="24C2FC1B" w14:textId="674E6402" w:rsidR="00076A23" w:rsidRDefault="00076A23" w:rsidP="00F57567"/>
    <w:p w14:paraId="455F9684" w14:textId="5119A07E" w:rsidR="00076A23" w:rsidRDefault="00076A23" w:rsidP="00F57567">
      <w:pPr>
        <w:rPr>
          <w:noProof/>
        </w:rPr>
      </w:pPr>
    </w:p>
    <w:p w14:paraId="5F2EDF0F" w14:textId="43C796FE" w:rsidR="00C40F64" w:rsidRDefault="00C40F64" w:rsidP="00F57567">
      <w:pPr>
        <w:rPr>
          <w:noProof/>
        </w:rPr>
      </w:pPr>
    </w:p>
    <w:p w14:paraId="5AF877D9" w14:textId="6E3FFC38" w:rsidR="00C40F64" w:rsidRDefault="00C40F64" w:rsidP="00F57567">
      <w:pPr>
        <w:rPr>
          <w:noProof/>
        </w:rPr>
      </w:pPr>
    </w:p>
    <w:p w14:paraId="27BBE8E8" w14:textId="6EE2C9CB" w:rsidR="00C40F64" w:rsidRDefault="00C40F64" w:rsidP="00F57567">
      <w:pPr>
        <w:rPr>
          <w:noProof/>
        </w:rPr>
      </w:pPr>
    </w:p>
    <w:p w14:paraId="0D6475D2" w14:textId="77777777" w:rsidR="00C40F64" w:rsidRDefault="00C40F64" w:rsidP="00F57567">
      <w:pPr>
        <w:rPr>
          <w:noProof/>
        </w:rPr>
      </w:pPr>
    </w:p>
    <w:p w14:paraId="1115A4DE" w14:textId="05871EAD" w:rsidR="00C40F64" w:rsidRDefault="00C40F64" w:rsidP="00F57567">
      <w:r>
        <w:rPr>
          <w:noProof/>
        </w:rPr>
        <w:drawing>
          <wp:inline distT="0" distB="0" distL="0" distR="0" wp14:anchorId="2BB08906" wp14:editId="7485D360">
            <wp:extent cx="2410876" cy="1821815"/>
            <wp:effectExtent l="0" t="0" r="889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8640" cy="1850352"/>
                    </a:xfrm>
                    <a:prstGeom prst="rect">
                      <a:avLst/>
                    </a:prstGeom>
                    <a:noFill/>
                    <a:ln>
                      <a:noFill/>
                    </a:ln>
                  </pic:spPr>
                </pic:pic>
              </a:graphicData>
            </a:graphic>
          </wp:inline>
        </w:drawing>
      </w:r>
    </w:p>
    <w:p w14:paraId="3F101EF0" w14:textId="7C4EEA9E" w:rsidR="00076A23" w:rsidRDefault="00C40F64" w:rsidP="00F57567">
      <w:r>
        <w:t xml:space="preserve">        Composite Intermediate Bulk Container</w:t>
      </w:r>
    </w:p>
    <w:p w14:paraId="08974275" w14:textId="2DDD3921" w:rsidR="00076A23" w:rsidRDefault="00076A23" w:rsidP="00F57567"/>
    <w:p w14:paraId="1AE56A6D" w14:textId="6E309D5A" w:rsidR="00076A23" w:rsidRDefault="00076A23" w:rsidP="00F57567"/>
    <w:p w14:paraId="686ECEE9" w14:textId="00B23909" w:rsidR="00076A23" w:rsidRDefault="00C40F64" w:rsidP="00F57567">
      <w:r>
        <w:t xml:space="preserve">            </w:t>
      </w:r>
      <w:r>
        <w:rPr>
          <w:noProof/>
        </w:rPr>
        <w:drawing>
          <wp:inline distT="0" distB="0" distL="0" distR="0" wp14:anchorId="4062510C" wp14:editId="16CBFF58">
            <wp:extent cx="1981200" cy="1981200"/>
            <wp:effectExtent l="0" t="0" r="0" b="0"/>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p w14:paraId="15B22A2A" w14:textId="12ECAA4A" w:rsidR="00076A23" w:rsidRDefault="00C40F64" w:rsidP="00F57567">
      <w:r>
        <w:t xml:space="preserve">               55-gallon Tight Head Plastic Drum</w:t>
      </w:r>
    </w:p>
    <w:p w14:paraId="2C7FA8C3" w14:textId="387A02B4" w:rsidR="00076A23" w:rsidRDefault="00076A23" w:rsidP="00F57567"/>
    <w:p w14:paraId="3BC68045" w14:textId="4933987B" w:rsidR="00076A23" w:rsidRDefault="00076A23" w:rsidP="00F57567"/>
    <w:p w14:paraId="5B6D701D" w14:textId="1072E2AD" w:rsidR="00076A23" w:rsidRDefault="00076A23" w:rsidP="00F57567"/>
    <w:p w14:paraId="226ECE08" w14:textId="0FE2D1D1" w:rsidR="00076A23" w:rsidRDefault="00076A23" w:rsidP="00F57567"/>
    <w:p w14:paraId="0B97E84A" w14:textId="77777777" w:rsidR="00076A23" w:rsidRDefault="00076A23" w:rsidP="00F57567"/>
    <w:p w14:paraId="72DF22AA" w14:textId="77777777" w:rsidR="00C40F64" w:rsidRDefault="00C40F64" w:rsidP="00F476C2">
      <w:pPr>
        <w:pStyle w:val="Heading1"/>
        <w:jc w:val="center"/>
        <w:rPr>
          <w:rFonts w:asciiTheme="minorHAnsi" w:hAnsiTheme="minorHAnsi" w:cstheme="minorHAnsi"/>
          <w:color w:val="auto"/>
          <w:sz w:val="28"/>
          <w:szCs w:val="28"/>
        </w:rPr>
        <w:sectPr w:rsidR="00C40F64" w:rsidSect="00C40F64">
          <w:type w:val="continuous"/>
          <w:pgSz w:w="12240" w:h="15840"/>
          <w:pgMar w:top="1440" w:right="1440" w:bottom="1440" w:left="1440" w:header="720" w:footer="720" w:gutter="0"/>
          <w:cols w:num="2" w:space="720"/>
          <w:docGrid w:linePitch="360"/>
        </w:sectPr>
      </w:pPr>
    </w:p>
    <w:p w14:paraId="4C105DEB" w14:textId="0C1002E1" w:rsidR="00F476C2" w:rsidRDefault="00F476C2" w:rsidP="00F476C2">
      <w:pPr>
        <w:pStyle w:val="Heading1"/>
        <w:jc w:val="center"/>
        <w:rPr>
          <w:rFonts w:asciiTheme="minorHAnsi" w:hAnsiTheme="minorHAnsi" w:cstheme="minorHAnsi"/>
          <w:color w:val="auto"/>
          <w:sz w:val="28"/>
          <w:szCs w:val="28"/>
        </w:rPr>
      </w:pPr>
      <w:r w:rsidRPr="00F476C2">
        <w:rPr>
          <w:rFonts w:asciiTheme="minorHAnsi" w:hAnsiTheme="minorHAnsi" w:cstheme="minorHAnsi"/>
          <w:color w:val="auto"/>
          <w:sz w:val="28"/>
          <w:szCs w:val="28"/>
        </w:rPr>
        <w:t>APPENDIX C</w:t>
      </w:r>
    </w:p>
    <w:p w14:paraId="3F89277B" w14:textId="3E1523EF" w:rsidR="00F57567" w:rsidRPr="00F476C2" w:rsidRDefault="00F57567" w:rsidP="00F476C2">
      <w:pPr>
        <w:pStyle w:val="Heading1"/>
        <w:jc w:val="center"/>
        <w:rPr>
          <w:rFonts w:asciiTheme="minorHAnsi" w:hAnsiTheme="minorHAnsi" w:cstheme="minorHAnsi"/>
          <w:color w:val="auto"/>
          <w:sz w:val="28"/>
          <w:szCs w:val="28"/>
        </w:rPr>
      </w:pPr>
      <w:r w:rsidRPr="00F476C2">
        <w:rPr>
          <w:rFonts w:asciiTheme="minorHAnsi" w:hAnsiTheme="minorHAnsi" w:cstheme="minorHAnsi"/>
          <w:i/>
          <w:color w:val="auto"/>
          <w:sz w:val="28"/>
          <w:szCs w:val="28"/>
        </w:rPr>
        <w:t xml:space="preserve">SAMPLE </w:t>
      </w:r>
      <w:r w:rsidRPr="00F476C2">
        <w:rPr>
          <w:rFonts w:asciiTheme="minorHAnsi" w:hAnsiTheme="minorHAnsi" w:cstheme="minorHAnsi"/>
          <w:i/>
          <w:color w:val="auto"/>
          <w:sz w:val="28"/>
          <w:szCs w:val="28"/>
        </w:rPr>
        <w:tab/>
      </w:r>
      <w:r w:rsidRPr="00F476C2">
        <w:rPr>
          <w:rFonts w:asciiTheme="minorHAnsi" w:hAnsiTheme="minorHAnsi" w:cstheme="minorHAnsi"/>
          <w:i/>
          <w:color w:val="auto"/>
          <w:sz w:val="28"/>
          <w:szCs w:val="28"/>
        </w:rPr>
        <w:tab/>
      </w:r>
      <w:r w:rsidRPr="00F476C2">
        <w:rPr>
          <w:rFonts w:asciiTheme="minorHAnsi" w:hAnsiTheme="minorHAnsi" w:cstheme="minorHAnsi"/>
          <w:i/>
          <w:color w:val="auto"/>
          <w:sz w:val="28"/>
          <w:szCs w:val="28"/>
        </w:rPr>
        <w:tab/>
      </w:r>
      <w:proofErr w:type="spellStart"/>
      <w:r w:rsidRPr="00F476C2">
        <w:rPr>
          <w:rFonts w:asciiTheme="minorHAnsi" w:hAnsiTheme="minorHAnsi" w:cstheme="minorHAnsi"/>
          <w:i/>
          <w:color w:val="auto"/>
          <w:sz w:val="28"/>
          <w:szCs w:val="28"/>
        </w:rPr>
        <w:t>SAMPLE</w:t>
      </w:r>
      <w:proofErr w:type="spellEnd"/>
      <w:r w:rsidRPr="00F476C2">
        <w:rPr>
          <w:rFonts w:asciiTheme="minorHAnsi" w:hAnsiTheme="minorHAnsi" w:cstheme="minorHAnsi"/>
          <w:i/>
          <w:color w:val="auto"/>
          <w:sz w:val="28"/>
          <w:szCs w:val="28"/>
        </w:rPr>
        <w:tab/>
      </w:r>
      <w:r w:rsidRPr="00F476C2">
        <w:rPr>
          <w:rFonts w:asciiTheme="minorHAnsi" w:hAnsiTheme="minorHAnsi" w:cstheme="minorHAnsi"/>
          <w:i/>
          <w:color w:val="auto"/>
          <w:sz w:val="28"/>
          <w:szCs w:val="28"/>
        </w:rPr>
        <w:tab/>
      </w:r>
      <w:r w:rsidRPr="00F476C2">
        <w:rPr>
          <w:rFonts w:asciiTheme="minorHAnsi" w:hAnsiTheme="minorHAnsi" w:cstheme="minorHAnsi"/>
          <w:i/>
          <w:color w:val="auto"/>
          <w:sz w:val="28"/>
          <w:szCs w:val="28"/>
        </w:rPr>
        <w:tab/>
      </w:r>
      <w:proofErr w:type="spellStart"/>
      <w:r w:rsidRPr="00F476C2">
        <w:rPr>
          <w:rFonts w:asciiTheme="minorHAnsi" w:hAnsiTheme="minorHAnsi" w:cstheme="minorHAnsi"/>
          <w:i/>
          <w:color w:val="auto"/>
          <w:sz w:val="28"/>
          <w:szCs w:val="28"/>
        </w:rPr>
        <w:t>SAMPLE</w:t>
      </w:r>
      <w:proofErr w:type="spellEnd"/>
    </w:p>
    <w:p w14:paraId="0BBC67EA" w14:textId="77777777" w:rsidR="00F57567" w:rsidRPr="00F476C2" w:rsidRDefault="00F57567" w:rsidP="00F476C2">
      <w:pPr>
        <w:pStyle w:val="Heading1"/>
        <w:jc w:val="center"/>
        <w:rPr>
          <w:rFonts w:asciiTheme="minorHAnsi" w:hAnsiTheme="minorHAnsi" w:cstheme="minorHAnsi"/>
          <w:color w:val="auto"/>
          <w:sz w:val="28"/>
          <w:szCs w:val="28"/>
        </w:rPr>
      </w:pPr>
      <w:r w:rsidRPr="00F476C2">
        <w:rPr>
          <w:rFonts w:asciiTheme="minorHAnsi" w:hAnsiTheme="minorHAnsi" w:cstheme="minorHAnsi"/>
          <w:color w:val="auto"/>
          <w:sz w:val="28"/>
          <w:szCs w:val="28"/>
        </w:rPr>
        <w:t>EMPTY DRUM CERTIFICATION FORM</w:t>
      </w:r>
    </w:p>
    <w:p w14:paraId="55EB2165" w14:textId="77777777" w:rsidR="00F57567" w:rsidRPr="00D673CF" w:rsidRDefault="00F57567" w:rsidP="00F57567">
      <w:pPr>
        <w:rPr>
          <w:b/>
          <w:color w:val="auto"/>
          <w:szCs w:val="20"/>
        </w:rPr>
      </w:pPr>
    </w:p>
    <w:p w14:paraId="386D1208" w14:textId="77777777" w:rsidR="00F57567" w:rsidRPr="00D673CF" w:rsidRDefault="00F57567" w:rsidP="00F57567">
      <w:pPr>
        <w:rPr>
          <w:color w:val="auto"/>
        </w:rPr>
      </w:pPr>
      <w:r w:rsidRPr="00D673CF">
        <w:rPr>
          <w:color w:val="auto"/>
        </w:rPr>
        <w:t xml:space="preserve">I hereby certify that each of the drums in this shipment is “empty” as that term is defined in Environmental Protection Agency regulations (40 CFR 261.7), meaning that all contents have been removed that can be removed using practices commonly employed to remove materials from containers of this type </w:t>
      </w:r>
      <w:r w:rsidRPr="00D673CF">
        <w:rPr>
          <w:b/>
          <w:i/>
          <w:color w:val="auto"/>
          <w:u w:val="single"/>
        </w:rPr>
        <w:t>and</w:t>
      </w:r>
      <w:r w:rsidRPr="00D673CF">
        <w:rPr>
          <w:color w:val="auto"/>
        </w:rPr>
        <w:t xml:space="preserve"> there remains no more than 2.5 cm (one inch) of residue in the drum.*</w:t>
      </w:r>
    </w:p>
    <w:p w14:paraId="4B599DCA" w14:textId="77777777" w:rsidR="00F57567" w:rsidRPr="00D673CF" w:rsidRDefault="00F57567" w:rsidP="00F57567">
      <w:pPr>
        <w:rPr>
          <w:color w:val="auto"/>
        </w:rPr>
      </w:pPr>
      <w:r w:rsidRPr="00D673CF">
        <w:rPr>
          <w:color w:val="auto"/>
        </w:rPr>
        <w:t>Furthermore, the drums have been properly prepared for transportation under the regulations of the U.S. Department of Transportation (49 CFR 173.29</w:t>
      </w:r>
      <w:proofErr w:type="gramStart"/>
      <w:r w:rsidRPr="00D673CF">
        <w:rPr>
          <w:color w:val="auto"/>
        </w:rPr>
        <w:t>).*</w:t>
      </w:r>
      <w:proofErr w:type="gramEnd"/>
      <w:r w:rsidRPr="00D673CF">
        <w:rPr>
          <w:color w:val="auto"/>
        </w:rPr>
        <w:t>*</w:t>
      </w:r>
    </w:p>
    <w:p w14:paraId="480722E7" w14:textId="77777777" w:rsidR="00F57567" w:rsidRPr="00D673CF" w:rsidRDefault="00F57567" w:rsidP="00F57567">
      <w:pPr>
        <w:spacing w:after="0" w:line="257" w:lineRule="auto"/>
        <w:rPr>
          <w:color w:val="auto"/>
        </w:rPr>
      </w:pPr>
      <w:r w:rsidRPr="00D673CF">
        <w:rPr>
          <w:color w:val="auto"/>
        </w:rPr>
        <w:t>The undersigned also (</w:t>
      </w:r>
      <w:proofErr w:type="spellStart"/>
      <w:r w:rsidRPr="00D673CF">
        <w:rPr>
          <w:color w:val="auto"/>
        </w:rPr>
        <w:t>i</w:t>
      </w:r>
      <w:proofErr w:type="spellEnd"/>
      <w:r w:rsidRPr="00D673CF">
        <w:rPr>
          <w:color w:val="auto"/>
        </w:rPr>
        <w:t>) agrees that title to the drums does not pass to [reconditioner name] until the drums are unloaded, inspected, and accepted for reconditioning; (ii) acknowledges that non-empty drums will be rejected; and (iii) agrees that non-empty drums will be retrieved by the company on whose behalf the undersigned signs this certification.</w:t>
      </w:r>
    </w:p>
    <w:p w14:paraId="54D2CD8F" w14:textId="77777777" w:rsidR="00F57567" w:rsidRPr="00D673CF" w:rsidRDefault="00F57567" w:rsidP="00F57567">
      <w:pPr>
        <w:spacing w:after="0" w:line="257" w:lineRule="auto"/>
        <w:rPr>
          <w:color w:val="auto"/>
        </w:rPr>
      </w:pPr>
    </w:p>
    <w:p w14:paraId="3624D864" w14:textId="77777777" w:rsidR="00F57567" w:rsidRPr="00D673CF" w:rsidRDefault="00F57567" w:rsidP="00F57567">
      <w:pPr>
        <w:spacing w:after="0" w:line="257" w:lineRule="auto"/>
        <w:rPr>
          <w:color w:val="auto"/>
        </w:rPr>
      </w:pPr>
      <w:r w:rsidRPr="00D673CF">
        <w:rPr>
          <w:color w:val="auto"/>
        </w:rPr>
        <w:t>Name:  _____________________________________   Position:  ______________________________</w:t>
      </w:r>
    </w:p>
    <w:p w14:paraId="3E8E4E51" w14:textId="77777777" w:rsidR="00F57567" w:rsidRPr="00D673CF" w:rsidRDefault="00F57567" w:rsidP="00F57567">
      <w:pPr>
        <w:spacing w:after="0" w:line="257" w:lineRule="auto"/>
        <w:rPr>
          <w:color w:val="auto"/>
        </w:rPr>
      </w:pPr>
    </w:p>
    <w:p w14:paraId="745F5908" w14:textId="3C4B2488" w:rsidR="00F57567" w:rsidRPr="00D673CF" w:rsidRDefault="00F57567" w:rsidP="00F57567">
      <w:pPr>
        <w:spacing w:after="0" w:line="257" w:lineRule="auto"/>
        <w:rPr>
          <w:color w:val="auto"/>
        </w:rPr>
      </w:pPr>
      <w:r w:rsidRPr="00D673CF">
        <w:rPr>
          <w:color w:val="auto"/>
        </w:rPr>
        <w:t>Company:   _________________________________</w:t>
      </w:r>
      <w:r w:rsidRPr="00D673CF">
        <w:rPr>
          <w:color w:val="auto"/>
        </w:rPr>
        <w:tab/>
      </w:r>
    </w:p>
    <w:p w14:paraId="08E77F6C" w14:textId="77777777" w:rsidR="00F57567" w:rsidRPr="00D673CF" w:rsidRDefault="00F57567" w:rsidP="00F57567">
      <w:pPr>
        <w:spacing w:after="0" w:line="257" w:lineRule="auto"/>
        <w:rPr>
          <w:color w:val="auto"/>
        </w:rPr>
      </w:pPr>
    </w:p>
    <w:p w14:paraId="340FFAEC" w14:textId="77777777" w:rsidR="00F57567" w:rsidRPr="00D673CF" w:rsidRDefault="00F57567" w:rsidP="00F57567">
      <w:pPr>
        <w:spacing w:after="0" w:line="257" w:lineRule="auto"/>
        <w:rPr>
          <w:color w:val="auto"/>
        </w:rPr>
      </w:pPr>
      <w:r w:rsidRPr="00D673CF">
        <w:rPr>
          <w:color w:val="auto"/>
        </w:rPr>
        <w:t>Date:   _______________</w:t>
      </w:r>
      <w:r w:rsidRPr="00D673CF">
        <w:rPr>
          <w:color w:val="auto"/>
        </w:rPr>
        <w:tab/>
      </w:r>
    </w:p>
    <w:p w14:paraId="6419FB69" w14:textId="77777777" w:rsidR="00F57567" w:rsidRPr="00D673CF" w:rsidRDefault="00F57567" w:rsidP="00F57567">
      <w:pPr>
        <w:spacing w:after="0" w:line="257" w:lineRule="auto"/>
        <w:rPr>
          <w:color w:val="auto"/>
        </w:rPr>
      </w:pPr>
    </w:p>
    <w:p w14:paraId="53CED684" w14:textId="77777777" w:rsidR="00F57567" w:rsidRPr="00D673CF" w:rsidRDefault="00F57567" w:rsidP="00F57567">
      <w:pPr>
        <w:spacing w:after="0" w:line="257" w:lineRule="auto"/>
        <w:rPr>
          <w:color w:val="auto"/>
        </w:rPr>
      </w:pPr>
      <w:r w:rsidRPr="00D673CF">
        <w:rPr>
          <w:color w:val="auto"/>
        </w:rPr>
        <w:t>Phone: (____</w:t>
      </w:r>
      <w:proofErr w:type="gramStart"/>
      <w:r w:rsidRPr="00D673CF">
        <w:rPr>
          <w:color w:val="auto"/>
        </w:rPr>
        <w:t>_)_</w:t>
      </w:r>
      <w:proofErr w:type="gramEnd"/>
      <w:r w:rsidRPr="00D673CF">
        <w:rPr>
          <w:color w:val="auto"/>
        </w:rPr>
        <w:t>____________________</w:t>
      </w:r>
      <w:r w:rsidRPr="00D673CF">
        <w:rPr>
          <w:color w:val="auto"/>
        </w:rPr>
        <w:tab/>
        <w:t>E-mail:  ________________________________</w:t>
      </w:r>
      <w:r w:rsidRPr="00D673CF">
        <w:rPr>
          <w:color w:val="auto"/>
        </w:rPr>
        <w:tab/>
      </w:r>
    </w:p>
    <w:p w14:paraId="41086AF5" w14:textId="77777777" w:rsidR="00F57567" w:rsidRPr="00D673CF" w:rsidRDefault="00F57567" w:rsidP="00F57567">
      <w:pPr>
        <w:rPr>
          <w:color w:val="auto"/>
          <w:sz w:val="28"/>
          <w:szCs w:val="28"/>
        </w:rPr>
      </w:pPr>
    </w:p>
    <w:p w14:paraId="7AFC0D25" w14:textId="77777777" w:rsidR="00F57567" w:rsidRPr="00D673CF" w:rsidRDefault="00F57567" w:rsidP="00F57567">
      <w:pPr>
        <w:rPr>
          <w:color w:val="auto"/>
          <w:sz w:val="24"/>
          <w:szCs w:val="24"/>
        </w:rPr>
      </w:pPr>
      <w:r w:rsidRPr="00D673CF">
        <w:rPr>
          <w:color w:val="auto"/>
          <w:sz w:val="24"/>
          <w:szCs w:val="24"/>
        </w:rPr>
        <w:t xml:space="preserve">SIGNATURE: </w:t>
      </w:r>
      <w:r w:rsidRPr="00D673CF">
        <w:rPr>
          <w:color w:val="auto"/>
          <w:sz w:val="24"/>
          <w:szCs w:val="24"/>
        </w:rPr>
        <w:tab/>
        <w:t>_____________________________________________</w:t>
      </w:r>
    </w:p>
    <w:p w14:paraId="329143F8" w14:textId="77777777" w:rsidR="00F57567" w:rsidRPr="00D673CF" w:rsidRDefault="00F57567" w:rsidP="00F57567">
      <w:pPr>
        <w:spacing w:after="120" w:line="257" w:lineRule="auto"/>
        <w:rPr>
          <w:color w:val="auto"/>
          <w:sz w:val="20"/>
        </w:rPr>
      </w:pPr>
      <w:r w:rsidRPr="00D673CF">
        <w:rPr>
          <w:color w:val="auto"/>
          <w:sz w:val="20"/>
        </w:rPr>
        <w:t xml:space="preserve">*EPA’s 40 CFR 261.7(b) provides: “A container . . .  is empty if:  All wastes have been removed that can be removed using the practices commonly employed to remove materials from that type of container, e.g., pouring, pumping, and aspirating,” </w:t>
      </w:r>
    </w:p>
    <w:p w14:paraId="09E960EE" w14:textId="77777777" w:rsidR="00F57567" w:rsidRPr="00D673CF" w:rsidRDefault="00F57567" w:rsidP="00F57567">
      <w:pPr>
        <w:spacing w:after="120"/>
        <w:rPr>
          <w:b/>
          <w:i/>
          <w:color w:val="auto"/>
          <w:sz w:val="20"/>
          <w:u w:val="single"/>
        </w:rPr>
      </w:pPr>
      <w:r w:rsidRPr="00D673CF">
        <w:rPr>
          <w:b/>
          <w:i/>
          <w:color w:val="auto"/>
          <w:sz w:val="20"/>
          <w:u w:val="single"/>
        </w:rPr>
        <w:t>AND</w:t>
      </w:r>
    </w:p>
    <w:p w14:paraId="59384A26" w14:textId="77777777" w:rsidR="00F57567" w:rsidRPr="00D673CF" w:rsidRDefault="00F57567" w:rsidP="00F57567">
      <w:pPr>
        <w:spacing w:after="120"/>
        <w:rPr>
          <w:color w:val="auto"/>
          <w:sz w:val="20"/>
        </w:rPr>
      </w:pPr>
      <w:r w:rsidRPr="00D673CF">
        <w:rPr>
          <w:color w:val="auto"/>
          <w:sz w:val="20"/>
        </w:rPr>
        <w:t>“No more than 2.5 centimeters (one inch) of residue remain on the bottom of the container. . .”</w:t>
      </w:r>
    </w:p>
    <w:p w14:paraId="5F817CC7" w14:textId="77777777" w:rsidR="00F57567" w:rsidRPr="00D673CF" w:rsidRDefault="00F57567" w:rsidP="00F57567">
      <w:pPr>
        <w:spacing w:after="120"/>
        <w:rPr>
          <w:color w:val="auto"/>
          <w:sz w:val="20"/>
        </w:rPr>
      </w:pPr>
      <w:r w:rsidRPr="00D673CF">
        <w:rPr>
          <w:color w:val="auto"/>
          <w:sz w:val="20"/>
        </w:rPr>
        <w:t>For residues of “P–list” products specifically listed by name in 40 CFR 261.33 (e), the container is empty only if it “…has been triple-rinsed using a solvent capable of removing the product,” or has been cleaned by another method shown to achieve equivalent removal.</w:t>
      </w:r>
    </w:p>
    <w:p w14:paraId="059CCA7E" w14:textId="77777777" w:rsidR="00F57567" w:rsidRPr="00D673CF" w:rsidRDefault="00F57567" w:rsidP="00F57567">
      <w:pPr>
        <w:rPr>
          <w:color w:val="auto"/>
          <w:sz w:val="20"/>
        </w:rPr>
      </w:pPr>
      <w:r w:rsidRPr="00D673CF">
        <w:rPr>
          <w:color w:val="auto"/>
          <w:sz w:val="20"/>
        </w:rPr>
        <w:t>**DOT’s 49 CFR 173.29 requires that all openings on the empty container must be closed, and that all markings and labels must be in place as if the drum were full of its original contents.</w:t>
      </w:r>
    </w:p>
    <w:p w14:paraId="66262617" w14:textId="77777777" w:rsidR="00F57567" w:rsidRPr="0046642E" w:rsidRDefault="00F57567" w:rsidP="0046642E">
      <w:pPr>
        <w:pStyle w:val="Heading1"/>
        <w:jc w:val="center"/>
        <w:rPr>
          <w:rFonts w:asciiTheme="minorHAnsi" w:hAnsiTheme="minorHAnsi" w:cstheme="minorHAnsi"/>
          <w:i/>
          <w:color w:val="auto"/>
          <w:sz w:val="28"/>
          <w:szCs w:val="28"/>
        </w:rPr>
      </w:pPr>
      <w:r w:rsidRPr="0046642E">
        <w:rPr>
          <w:rFonts w:asciiTheme="minorHAnsi" w:hAnsiTheme="minorHAnsi" w:cstheme="minorHAnsi"/>
          <w:i/>
          <w:color w:val="auto"/>
          <w:sz w:val="28"/>
          <w:szCs w:val="28"/>
        </w:rPr>
        <w:lastRenderedPageBreak/>
        <w:t xml:space="preserve">SAMPLE </w:t>
      </w:r>
      <w:r w:rsidRPr="0046642E">
        <w:rPr>
          <w:rFonts w:asciiTheme="minorHAnsi" w:hAnsiTheme="minorHAnsi" w:cstheme="minorHAnsi"/>
          <w:i/>
          <w:color w:val="auto"/>
          <w:sz w:val="28"/>
          <w:szCs w:val="28"/>
        </w:rPr>
        <w:tab/>
      </w:r>
      <w:r w:rsidRPr="0046642E">
        <w:rPr>
          <w:rFonts w:asciiTheme="minorHAnsi" w:hAnsiTheme="minorHAnsi" w:cstheme="minorHAnsi"/>
          <w:i/>
          <w:color w:val="auto"/>
          <w:sz w:val="28"/>
          <w:szCs w:val="28"/>
        </w:rPr>
        <w:tab/>
      </w:r>
      <w:r w:rsidRPr="0046642E">
        <w:rPr>
          <w:rFonts w:asciiTheme="minorHAnsi" w:hAnsiTheme="minorHAnsi" w:cstheme="minorHAnsi"/>
          <w:i/>
          <w:color w:val="auto"/>
          <w:sz w:val="28"/>
          <w:szCs w:val="28"/>
        </w:rPr>
        <w:tab/>
      </w:r>
      <w:proofErr w:type="spellStart"/>
      <w:r w:rsidRPr="0046642E">
        <w:rPr>
          <w:rFonts w:asciiTheme="minorHAnsi" w:hAnsiTheme="minorHAnsi" w:cstheme="minorHAnsi"/>
          <w:i/>
          <w:color w:val="auto"/>
          <w:sz w:val="28"/>
          <w:szCs w:val="28"/>
        </w:rPr>
        <w:t>SAMPLE</w:t>
      </w:r>
      <w:proofErr w:type="spellEnd"/>
      <w:r w:rsidRPr="0046642E">
        <w:rPr>
          <w:rFonts w:asciiTheme="minorHAnsi" w:hAnsiTheme="minorHAnsi" w:cstheme="minorHAnsi"/>
          <w:i/>
          <w:color w:val="auto"/>
          <w:sz w:val="28"/>
          <w:szCs w:val="28"/>
        </w:rPr>
        <w:tab/>
      </w:r>
      <w:r w:rsidRPr="0046642E">
        <w:rPr>
          <w:rFonts w:asciiTheme="minorHAnsi" w:hAnsiTheme="minorHAnsi" w:cstheme="minorHAnsi"/>
          <w:i/>
          <w:color w:val="auto"/>
          <w:sz w:val="28"/>
          <w:szCs w:val="28"/>
        </w:rPr>
        <w:tab/>
      </w:r>
      <w:r w:rsidRPr="0046642E">
        <w:rPr>
          <w:rFonts w:asciiTheme="minorHAnsi" w:hAnsiTheme="minorHAnsi" w:cstheme="minorHAnsi"/>
          <w:i/>
          <w:color w:val="auto"/>
          <w:sz w:val="28"/>
          <w:szCs w:val="28"/>
        </w:rPr>
        <w:tab/>
      </w:r>
      <w:proofErr w:type="spellStart"/>
      <w:r w:rsidRPr="0046642E">
        <w:rPr>
          <w:rFonts w:asciiTheme="minorHAnsi" w:hAnsiTheme="minorHAnsi" w:cstheme="minorHAnsi"/>
          <w:i/>
          <w:color w:val="auto"/>
          <w:sz w:val="28"/>
          <w:szCs w:val="28"/>
        </w:rPr>
        <w:t>SAMPLE</w:t>
      </w:r>
      <w:proofErr w:type="spellEnd"/>
    </w:p>
    <w:p w14:paraId="60902D99" w14:textId="075C04C0" w:rsidR="00F57567" w:rsidRPr="0046642E" w:rsidRDefault="00F57567" w:rsidP="0046642E">
      <w:pPr>
        <w:pStyle w:val="Heading1"/>
        <w:jc w:val="center"/>
        <w:rPr>
          <w:rFonts w:asciiTheme="minorHAnsi" w:hAnsiTheme="minorHAnsi" w:cstheme="minorHAnsi"/>
          <w:color w:val="auto"/>
          <w:sz w:val="28"/>
          <w:szCs w:val="28"/>
        </w:rPr>
      </w:pPr>
      <w:r w:rsidRPr="0046642E">
        <w:rPr>
          <w:rFonts w:asciiTheme="minorHAnsi" w:hAnsiTheme="minorHAnsi" w:cstheme="minorHAnsi"/>
          <w:color w:val="auto"/>
          <w:sz w:val="28"/>
          <w:szCs w:val="28"/>
        </w:rPr>
        <w:t>EMPTY CONTAINER CERTIFICATION FORM</w:t>
      </w:r>
    </w:p>
    <w:p w14:paraId="702EE86D" w14:textId="77777777" w:rsidR="0046642E" w:rsidRPr="0046642E" w:rsidRDefault="0046642E" w:rsidP="0046642E"/>
    <w:p w14:paraId="20DB29D1" w14:textId="77777777" w:rsidR="00F57567" w:rsidRPr="00D673CF" w:rsidRDefault="00F57567" w:rsidP="00F57567">
      <w:pPr>
        <w:rPr>
          <w:color w:val="auto"/>
        </w:rPr>
      </w:pPr>
      <w:r w:rsidRPr="00D673CF">
        <w:rPr>
          <w:color w:val="auto"/>
        </w:rPr>
        <w:t xml:space="preserve">I hereby certify that each of the containers in this shipment is “empty” as that term is defined in Environmental Protection Agency regulations (40 CFR 261.7), meaning that all contents have been removed that can be removed using practices commonly employed to remove materials from containers of this type </w:t>
      </w:r>
      <w:r w:rsidRPr="00D673CF">
        <w:rPr>
          <w:b/>
          <w:i/>
          <w:color w:val="auto"/>
          <w:u w:val="single"/>
        </w:rPr>
        <w:t>and</w:t>
      </w:r>
      <w:r w:rsidRPr="00D673CF">
        <w:rPr>
          <w:color w:val="auto"/>
        </w:rPr>
        <w:t xml:space="preserve"> there remains no more than 2.5 cm (one inch) of residue in the container or for containers larger than 119 gallons in size, no more than 0.3 percent by weight of the total capacity of the container remains in the container.*</w:t>
      </w:r>
    </w:p>
    <w:p w14:paraId="12DFF319" w14:textId="77777777" w:rsidR="00F57567" w:rsidRPr="00D673CF" w:rsidRDefault="00F57567" w:rsidP="00F57567">
      <w:pPr>
        <w:rPr>
          <w:color w:val="auto"/>
        </w:rPr>
      </w:pPr>
      <w:r w:rsidRPr="00D673CF">
        <w:rPr>
          <w:color w:val="auto"/>
        </w:rPr>
        <w:t>Furthermore, the containers have been properly prepared for transportation under the regulations of the U.S. Department of Transportation (49 CFR 173.29</w:t>
      </w:r>
      <w:proofErr w:type="gramStart"/>
      <w:r w:rsidRPr="00D673CF">
        <w:rPr>
          <w:color w:val="auto"/>
        </w:rPr>
        <w:t>).*</w:t>
      </w:r>
      <w:proofErr w:type="gramEnd"/>
      <w:r w:rsidRPr="00D673CF">
        <w:rPr>
          <w:color w:val="auto"/>
        </w:rPr>
        <w:t>*</w:t>
      </w:r>
    </w:p>
    <w:p w14:paraId="347DB417" w14:textId="77777777" w:rsidR="00F57567" w:rsidRPr="00D673CF" w:rsidRDefault="00F57567" w:rsidP="00F57567">
      <w:pPr>
        <w:spacing w:after="0" w:line="257" w:lineRule="auto"/>
        <w:rPr>
          <w:color w:val="auto"/>
        </w:rPr>
      </w:pPr>
      <w:r w:rsidRPr="00D673CF">
        <w:rPr>
          <w:color w:val="auto"/>
        </w:rPr>
        <w:t>The undersigned also (</w:t>
      </w:r>
      <w:proofErr w:type="spellStart"/>
      <w:r w:rsidRPr="00D673CF">
        <w:rPr>
          <w:color w:val="auto"/>
        </w:rPr>
        <w:t>i</w:t>
      </w:r>
      <w:proofErr w:type="spellEnd"/>
      <w:r w:rsidRPr="00D673CF">
        <w:rPr>
          <w:color w:val="auto"/>
        </w:rPr>
        <w:t>) agrees that title to the containers does not pass to [reconditioner name] until the containers are unloaded, inspected, and accepted for reconditioning; (ii) acknowledges that non-empty containers will be rejected; and (iii) agrees that non-empty containers will be retrieved by the company on whose behalf the undersigned signs this certification.</w:t>
      </w:r>
    </w:p>
    <w:p w14:paraId="55729E10" w14:textId="77777777" w:rsidR="00F57567" w:rsidRPr="00D673CF" w:rsidRDefault="00F57567" w:rsidP="00F57567">
      <w:pPr>
        <w:spacing w:after="0" w:line="257" w:lineRule="auto"/>
        <w:rPr>
          <w:color w:val="auto"/>
        </w:rPr>
      </w:pPr>
    </w:p>
    <w:p w14:paraId="29269F22" w14:textId="77777777" w:rsidR="00F57567" w:rsidRPr="00D673CF" w:rsidRDefault="00F57567" w:rsidP="00F57567">
      <w:pPr>
        <w:spacing w:after="0" w:line="257" w:lineRule="auto"/>
        <w:rPr>
          <w:color w:val="auto"/>
        </w:rPr>
      </w:pPr>
      <w:r w:rsidRPr="00D673CF">
        <w:rPr>
          <w:color w:val="auto"/>
        </w:rPr>
        <w:t>Name:  _____________________________________   Position:  ______________________________</w:t>
      </w:r>
    </w:p>
    <w:p w14:paraId="49B3B497" w14:textId="77777777" w:rsidR="00F57567" w:rsidRPr="00D673CF" w:rsidRDefault="00F57567" w:rsidP="00F57567">
      <w:pPr>
        <w:spacing w:after="0" w:line="257" w:lineRule="auto"/>
        <w:rPr>
          <w:color w:val="auto"/>
        </w:rPr>
      </w:pPr>
    </w:p>
    <w:p w14:paraId="0E23EB83" w14:textId="77777777" w:rsidR="00F57567" w:rsidRPr="00D673CF" w:rsidRDefault="00F57567" w:rsidP="00F57567">
      <w:pPr>
        <w:spacing w:after="0" w:line="257" w:lineRule="auto"/>
        <w:rPr>
          <w:color w:val="auto"/>
        </w:rPr>
      </w:pPr>
      <w:r w:rsidRPr="00D673CF">
        <w:rPr>
          <w:color w:val="auto"/>
        </w:rPr>
        <w:t>Company:   _________________________________</w:t>
      </w:r>
      <w:r w:rsidRPr="00D673CF">
        <w:rPr>
          <w:color w:val="auto"/>
        </w:rPr>
        <w:tab/>
      </w:r>
    </w:p>
    <w:p w14:paraId="130EAE39" w14:textId="77777777" w:rsidR="00F57567" w:rsidRPr="00D673CF" w:rsidRDefault="00F57567" w:rsidP="00F57567">
      <w:pPr>
        <w:spacing w:after="0" w:line="257" w:lineRule="auto"/>
        <w:rPr>
          <w:color w:val="auto"/>
        </w:rPr>
      </w:pPr>
    </w:p>
    <w:p w14:paraId="353E8BF0" w14:textId="77777777" w:rsidR="00F57567" w:rsidRPr="00D673CF" w:rsidRDefault="00F57567" w:rsidP="00F57567">
      <w:pPr>
        <w:spacing w:after="0" w:line="257" w:lineRule="auto"/>
        <w:rPr>
          <w:color w:val="auto"/>
        </w:rPr>
      </w:pPr>
      <w:r w:rsidRPr="00D673CF">
        <w:rPr>
          <w:color w:val="auto"/>
        </w:rPr>
        <w:t>Date:   _______________</w:t>
      </w:r>
      <w:r w:rsidRPr="00D673CF">
        <w:rPr>
          <w:color w:val="auto"/>
        </w:rPr>
        <w:tab/>
      </w:r>
    </w:p>
    <w:p w14:paraId="3B8B37C0" w14:textId="77777777" w:rsidR="00F57567" w:rsidRPr="00D673CF" w:rsidRDefault="00F57567" w:rsidP="00F57567">
      <w:pPr>
        <w:spacing w:after="0" w:line="257" w:lineRule="auto"/>
        <w:rPr>
          <w:color w:val="auto"/>
        </w:rPr>
      </w:pPr>
    </w:p>
    <w:p w14:paraId="66E6981D" w14:textId="77777777" w:rsidR="00F57567" w:rsidRPr="00D673CF" w:rsidRDefault="00F57567" w:rsidP="00F57567">
      <w:pPr>
        <w:spacing w:after="0" w:line="257" w:lineRule="auto"/>
        <w:rPr>
          <w:color w:val="auto"/>
        </w:rPr>
      </w:pPr>
      <w:r w:rsidRPr="00D673CF">
        <w:rPr>
          <w:color w:val="auto"/>
        </w:rPr>
        <w:t>Phone: (____</w:t>
      </w:r>
      <w:proofErr w:type="gramStart"/>
      <w:r w:rsidRPr="00D673CF">
        <w:rPr>
          <w:color w:val="auto"/>
        </w:rPr>
        <w:t>_)_</w:t>
      </w:r>
      <w:proofErr w:type="gramEnd"/>
      <w:r w:rsidRPr="00D673CF">
        <w:rPr>
          <w:color w:val="auto"/>
        </w:rPr>
        <w:t>_____________________</w:t>
      </w:r>
      <w:r w:rsidRPr="00D673CF">
        <w:rPr>
          <w:color w:val="auto"/>
        </w:rPr>
        <w:tab/>
        <w:t>E-mail:  ________________________________</w:t>
      </w:r>
      <w:r w:rsidRPr="00D673CF">
        <w:rPr>
          <w:color w:val="auto"/>
        </w:rPr>
        <w:tab/>
      </w:r>
    </w:p>
    <w:p w14:paraId="376688CC" w14:textId="77777777" w:rsidR="00F57567" w:rsidRPr="00D673CF" w:rsidRDefault="00F57567" w:rsidP="00F57567">
      <w:pPr>
        <w:rPr>
          <w:color w:val="auto"/>
          <w:sz w:val="28"/>
          <w:szCs w:val="28"/>
        </w:rPr>
      </w:pPr>
    </w:p>
    <w:p w14:paraId="739AC20A" w14:textId="77777777" w:rsidR="00F57567" w:rsidRPr="00D673CF" w:rsidRDefault="00F57567" w:rsidP="00F57567">
      <w:pPr>
        <w:rPr>
          <w:color w:val="auto"/>
          <w:sz w:val="24"/>
          <w:szCs w:val="24"/>
        </w:rPr>
      </w:pPr>
      <w:r w:rsidRPr="00D673CF">
        <w:rPr>
          <w:color w:val="auto"/>
          <w:sz w:val="24"/>
          <w:szCs w:val="24"/>
        </w:rPr>
        <w:t xml:space="preserve">SIGNATURE: </w:t>
      </w:r>
      <w:r w:rsidRPr="00D673CF">
        <w:rPr>
          <w:color w:val="auto"/>
          <w:sz w:val="24"/>
          <w:szCs w:val="24"/>
        </w:rPr>
        <w:tab/>
        <w:t>_____________________________________________</w:t>
      </w:r>
    </w:p>
    <w:p w14:paraId="1312E1DC" w14:textId="77777777" w:rsidR="00F57567" w:rsidRPr="0046642E" w:rsidRDefault="00F57567" w:rsidP="00F57567">
      <w:pPr>
        <w:spacing w:after="120" w:line="257" w:lineRule="auto"/>
        <w:rPr>
          <w:color w:val="auto"/>
          <w:sz w:val="18"/>
          <w:szCs w:val="18"/>
        </w:rPr>
      </w:pPr>
      <w:r w:rsidRPr="0046642E">
        <w:rPr>
          <w:color w:val="auto"/>
          <w:sz w:val="18"/>
          <w:szCs w:val="18"/>
        </w:rPr>
        <w:t xml:space="preserve">*EPA’s 40 CFR 261.7(b) provides: “A container . . .  is empty if:  All wastes have been removed that can be removed using the practices commonly employed to remove materials from that type of container, e.g., pouring, pumping, and aspirating,” </w:t>
      </w:r>
    </w:p>
    <w:p w14:paraId="566F81DF" w14:textId="77777777" w:rsidR="00F57567" w:rsidRPr="0046642E" w:rsidRDefault="00F57567" w:rsidP="00F57567">
      <w:pPr>
        <w:spacing w:after="120"/>
        <w:rPr>
          <w:b/>
          <w:i/>
          <w:color w:val="auto"/>
          <w:sz w:val="18"/>
          <w:szCs w:val="18"/>
          <w:u w:val="single"/>
        </w:rPr>
      </w:pPr>
      <w:r w:rsidRPr="0046642E">
        <w:rPr>
          <w:b/>
          <w:i/>
          <w:color w:val="auto"/>
          <w:sz w:val="18"/>
          <w:szCs w:val="18"/>
          <w:u w:val="single"/>
        </w:rPr>
        <w:t>AND</w:t>
      </w:r>
    </w:p>
    <w:p w14:paraId="0ED636C2" w14:textId="77777777" w:rsidR="00F57567" w:rsidRPr="0046642E" w:rsidRDefault="00F57567" w:rsidP="00F57567">
      <w:pPr>
        <w:spacing w:after="120"/>
        <w:rPr>
          <w:color w:val="auto"/>
          <w:sz w:val="18"/>
          <w:szCs w:val="18"/>
        </w:rPr>
      </w:pPr>
      <w:r w:rsidRPr="0046642E">
        <w:rPr>
          <w:color w:val="auto"/>
          <w:sz w:val="18"/>
          <w:szCs w:val="18"/>
        </w:rPr>
        <w:t>No more than 2.5 centimeters (one inch) of residue remain on the bottom of the container</w:t>
      </w:r>
      <w:proofErr w:type="gramStart"/>
      <w:r w:rsidRPr="0046642E">
        <w:rPr>
          <w:color w:val="auto"/>
          <w:sz w:val="18"/>
          <w:szCs w:val="18"/>
        </w:rPr>
        <w:t>. . . ;</w:t>
      </w:r>
      <w:proofErr w:type="gramEnd"/>
    </w:p>
    <w:p w14:paraId="4AFF75C9" w14:textId="77777777" w:rsidR="00F57567" w:rsidRPr="0046642E" w:rsidRDefault="00F57567" w:rsidP="00F57567">
      <w:pPr>
        <w:spacing w:after="120"/>
        <w:rPr>
          <w:color w:val="auto"/>
          <w:sz w:val="18"/>
          <w:szCs w:val="18"/>
        </w:rPr>
      </w:pPr>
      <w:r w:rsidRPr="0046642E">
        <w:rPr>
          <w:color w:val="auto"/>
          <w:sz w:val="18"/>
          <w:szCs w:val="18"/>
        </w:rPr>
        <w:t>or</w:t>
      </w:r>
    </w:p>
    <w:p w14:paraId="45567A88" w14:textId="77777777" w:rsidR="00F57567" w:rsidRPr="0046642E" w:rsidRDefault="00F57567" w:rsidP="00F57567">
      <w:pPr>
        <w:spacing w:after="120"/>
        <w:rPr>
          <w:color w:val="auto"/>
          <w:sz w:val="18"/>
          <w:szCs w:val="18"/>
        </w:rPr>
      </w:pPr>
      <w:r w:rsidRPr="0046642E">
        <w:rPr>
          <w:color w:val="auto"/>
          <w:sz w:val="18"/>
          <w:szCs w:val="18"/>
        </w:rPr>
        <w:t>No more than 0.3 percent by weight of the total capacity of the container remains in the container . . . if the container is greater than 119 gallons in size</w:t>
      </w:r>
      <w:proofErr w:type="gramStart"/>
      <w:r w:rsidRPr="0046642E">
        <w:rPr>
          <w:color w:val="auto"/>
          <w:sz w:val="18"/>
          <w:szCs w:val="18"/>
        </w:rPr>
        <w:t>. . . .</w:t>
      </w:r>
      <w:proofErr w:type="gramEnd"/>
      <w:r w:rsidRPr="0046642E">
        <w:rPr>
          <w:color w:val="auto"/>
          <w:sz w:val="18"/>
          <w:szCs w:val="18"/>
        </w:rPr>
        <w:t>”</w:t>
      </w:r>
    </w:p>
    <w:p w14:paraId="21A79D6F" w14:textId="77777777" w:rsidR="00F57567" w:rsidRPr="0046642E" w:rsidRDefault="00F57567" w:rsidP="00F57567">
      <w:pPr>
        <w:spacing w:after="120"/>
        <w:rPr>
          <w:color w:val="auto"/>
          <w:sz w:val="18"/>
          <w:szCs w:val="18"/>
        </w:rPr>
      </w:pPr>
      <w:r w:rsidRPr="0046642E">
        <w:rPr>
          <w:color w:val="auto"/>
          <w:sz w:val="18"/>
          <w:szCs w:val="18"/>
        </w:rPr>
        <w:t>For residues of “P–list” products specifically listed by name in 40 CFR 261.33 (e), the container is empty only if it “. . . has been triple-rinsed using a solvent capable of removing the product,” or has been cleaned by another method shown to achieve equivalent removal.</w:t>
      </w:r>
    </w:p>
    <w:p w14:paraId="3B678126" w14:textId="4D942913" w:rsidR="00F57567" w:rsidRPr="0046642E" w:rsidRDefault="00F57567" w:rsidP="00C11556">
      <w:pPr>
        <w:rPr>
          <w:rFonts w:cstheme="minorHAnsi"/>
          <w:color w:val="auto"/>
          <w:sz w:val="18"/>
          <w:szCs w:val="18"/>
        </w:rPr>
      </w:pPr>
      <w:r w:rsidRPr="0046642E">
        <w:rPr>
          <w:color w:val="auto"/>
          <w:sz w:val="18"/>
          <w:szCs w:val="18"/>
        </w:rPr>
        <w:t>**DOT’s 49 CFR 173.29 requires that all openings on the empty container must be closed, and that all markings and labels must be in place as if the drum were full of its original contents.</w:t>
      </w:r>
    </w:p>
    <w:sectPr w:rsidR="00F57567" w:rsidRPr="0046642E" w:rsidSect="00C40F6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DBB02A" w14:textId="77777777" w:rsidR="00F2055C" w:rsidRDefault="00F2055C" w:rsidP="00C11556">
      <w:pPr>
        <w:spacing w:after="0" w:line="240" w:lineRule="auto"/>
      </w:pPr>
      <w:r>
        <w:separator/>
      </w:r>
    </w:p>
  </w:endnote>
  <w:endnote w:type="continuationSeparator" w:id="0">
    <w:p w14:paraId="6926FACE" w14:textId="77777777" w:rsidR="00F2055C" w:rsidRDefault="00F2055C" w:rsidP="00C115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DF8D83" w14:textId="77777777" w:rsidR="00F2055C" w:rsidRDefault="00F2055C" w:rsidP="00C11556">
      <w:pPr>
        <w:spacing w:after="0" w:line="240" w:lineRule="auto"/>
      </w:pPr>
      <w:r>
        <w:separator/>
      </w:r>
    </w:p>
  </w:footnote>
  <w:footnote w:type="continuationSeparator" w:id="0">
    <w:p w14:paraId="5379DE3C" w14:textId="77777777" w:rsidR="00F2055C" w:rsidRDefault="00F2055C" w:rsidP="00C115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B7573"/>
    <w:multiLevelType w:val="hybridMultilevel"/>
    <w:tmpl w:val="06462EC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E562E7F"/>
    <w:multiLevelType w:val="hybridMultilevel"/>
    <w:tmpl w:val="FC82C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FA1C6F"/>
    <w:multiLevelType w:val="hybridMultilevel"/>
    <w:tmpl w:val="E2D45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295B86"/>
    <w:multiLevelType w:val="hybridMultilevel"/>
    <w:tmpl w:val="DC44B27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97C16F3"/>
    <w:multiLevelType w:val="multilevel"/>
    <w:tmpl w:val="5CB4EF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num>
  <w:num w:numId="2">
    <w:abstractNumId w:val="1"/>
  </w:num>
  <w:num w:numId="3">
    <w:abstractNumId w:val="3"/>
  </w:num>
  <w:num w:numId="4">
    <w:abstractNumId w:val="0"/>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0AE"/>
    <w:rsid w:val="00025816"/>
    <w:rsid w:val="00047B29"/>
    <w:rsid w:val="00076A23"/>
    <w:rsid w:val="001D63A7"/>
    <w:rsid w:val="00255B68"/>
    <w:rsid w:val="002B7C36"/>
    <w:rsid w:val="00305FFB"/>
    <w:rsid w:val="00340B16"/>
    <w:rsid w:val="00346549"/>
    <w:rsid w:val="003709E8"/>
    <w:rsid w:val="003E0191"/>
    <w:rsid w:val="0041055D"/>
    <w:rsid w:val="0046642E"/>
    <w:rsid w:val="004A7DED"/>
    <w:rsid w:val="005C6623"/>
    <w:rsid w:val="006400AE"/>
    <w:rsid w:val="00791152"/>
    <w:rsid w:val="00800CCD"/>
    <w:rsid w:val="008D1CEC"/>
    <w:rsid w:val="00904CE4"/>
    <w:rsid w:val="009259C0"/>
    <w:rsid w:val="00954AEF"/>
    <w:rsid w:val="00A16F61"/>
    <w:rsid w:val="00A21CA6"/>
    <w:rsid w:val="00B76E3A"/>
    <w:rsid w:val="00C11556"/>
    <w:rsid w:val="00C40F64"/>
    <w:rsid w:val="00C54761"/>
    <w:rsid w:val="00D673CF"/>
    <w:rsid w:val="00F2055C"/>
    <w:rsid w:val="00F43444"/>
    <w:rsid w:val="00F476C2"/>
    <w:rsid w:val="00F57567"/>
    <w:rsid w:val="00F72A24"/>
    <w:rsid w:val="00F84BCB"/>
    <w:rsid w:val="00FB1D2D"/>
    <w:rsid w:val="00FD609D"/>
    <w:rsid w:val="00FE2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4DF93"/>
  <w15:chartTrackingRefBased/>
  <w15:docId w15:val="{72A639EE-6E08-4B24-889B-8095C2656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400AE"/>
    <w:pPr>
      <w:spacing w:after="200" w:line="276" w:lineRule="auto"/>
    </w:pPr>
    <w:rPr>
      <w:color w:val="2F5496" w:themeColor="accent1" w:themeShade="BF"/>
    </w:rPr>
  </w:style>
  <w:style w:type="paragraph" w:styleId="Heading1">
    <w:name w:val="heading 1"/>
    <w:basedOn w:val="Normal"/>
    <w:next w:val="Normal"/>
    <w:link w:val="Heading1Char"/>
    <w:uiPriority w:val="9"/>
    <w:qFormat/>
    <w:rsid w:val="006400AE"/>
    <w:pPr>
      <w:keepNext/>
      <w:keepLines/>
      <w:spacing w:before="240" w:after="0"/>
      <w:outlineLvl w:val="0"/>
    </w:pPr>
    <w:rPr>
      <w:rFonts w:asciiTheme="majorHAnsi" w:eastAsiaTheme="majorEastAsia" w:hAnsiTheme="majorHAnsi" w:cstheme="majorBidi"/>
      <w:sz w:val="32"/>
      <w:szCs w:val="32"/>
    </w:rPr>
  </w:style>
  <w:style w:type="paragraph" w:styleId="Heading2">
    <w:name w:val="heading 2"/>
    <w:basedOn w:val="Heading1"/>
    <w:next w:val="Normal"/>
    <w:link w:val="Heading2Char"/>
    <w:uiPriority w:val="9"/>
    <w:unhideWhenUsed/>
    <w:qFormat/>
    <w:rsid w:val="006400AE"/>
    <w:pPr>
      <w:keepNext w:val="0"/>
      <w:keepLines w:val="0"/>
      <w:spacing w:before="0" w:after="200"/>
      <w:jc w:val="center"/>
      <w:outlineLvl w:val="1"/>
    </w:pPr>
    <w:rPr>
      <w:rFonts w:eastAsiaTheme="minorHAnsi" w:cstheme="minorBidi"/>
      <w:caps/>
      <w:color w:val="ED7D31" w:themeColor="accent2"/>
      <w:sz w:val="44"/>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400AE"/>
    <w:rPr>
      <w:rFonts w:asciiTheme="majorHAnsi" w:hAnsiTheme="majorHAnsi"/>
      <w:caps/>
      <w:color w:val="ED7D31" w:themeColor="accent2"/>
      <w:sz w:val="44"/>
      <w:szCs w:val="56"/>
    </w:rPr>
  </w:style>
  <w:style w:type="paragraph" w:customStyle="1" w:styleId="Name">
    <w:name w:val="Name"/>
    <w:basedOn w:val="Normal"/>
    <w:qFormat/>
    <w:rsid w:val="006400AE"/>
    <w:pPr>
      <w:jc w:val="center"/>
    </w:pPr>
    <w:rPr>
      <w:rFonts w:asciiTheme="majorHAnsi" w:hAnsiTheme="majorHAnsi"/>
      <w:caps/>
      <w:color w:val="44546A" w:themeColor="text2"/>
      <w:sz w:val="40"/>
      <w:szCs w:val="40"/>
    </w:rPr>
  </w:style>
  <w:style w:type="character" w:customStyle="1" w:styleId="Heading1Char">
    <w:name w:val="Heading 1 Char"/>
    <w:basedOn w:val="DefaultParagraphFont"/>
    <w:link w:val="Heading1"/>
    <w:uiPriority w:val="9"/>
    <w:rsid w:val="006400AE"/>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6400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0AE"/>
    <w:rPr>
      <w:rFonts w:ascii="Tahoma" w:hAnsi="Tahoma" w:cs="Tahoma"/>
      <w:color w:val="2F5496" w:themeColor="accent1" w:themeShade="BF"/>
      <w:sz w:val="16"/>
      <w:szCs w:val="16"/>
    </w:rPr>
  </w:style>
  <w:style w:type="paragraph" w:styleId="NoSpacing">
    <w:name w:val="No Spacing"/>
    <w:uiPriority w:val="1"/>
    <w:qFormat/>
    <w:rsid w:val="006400AE"/>
    <w:pPr>
      <w:spacing w:after="0" w:line="240" w:lineRule="auto"/>
      <w:jc w:val="right"/>
    </w:pPr>
    <w:rPr>
      <w:b/>
      <w:color w:val="FFFFFF" w:themeColor="background1"/>
      <w:sz w:val="36"/>
    </w:rPr>
  </w:style>
  <w:style w:type="character" w:styleId="Hyperlink">
    <w:name w:val="Hyperlink"/>
    <w:basedOn w:val="DefaultParagraphFont"/>
    <w:uiPriority w:val="99"/>
    <w:unhideWhenUsed/>
    <w:rsid w:val="006400AE"/>
    <w:rPr>
      <w:color w:val="0563C1" w:themeColor="hyperlink"/>
      <w:u w:val="single"/>
    </w:rPr>
  </w:style>
  <w:style w:type="character" w:styleId="FootnoteReference">
    <w:name w:val="footnote reference"/>
    <w:uiPriority w:val="99"/>
    <w:rsid w:val="00C11556"/>
    <w:rPr>
      <w:vertAlign w:val="superscript"/>
    </w:rPr>
  </w:style>
  <w:style w:type="paragraph" w:styleId="FootnoteText">
    <w:name w:val="footnote text"/>
    <w:basedOn w:val="Normal"/>
    <w:link w:val="FootnoteTextChar"/>
    <w:rsid w:val="00C11556"/>
    <w:pPr>
      <w:spacing w:after="0" w:line="240" w:lineRule="auto"/>
    </w:pPr>
    <w:rPr>
      <w:rFonts w:ascii="Book Antiqua" w:eastAsia="Times New Roman" w:hAnsi="Book Antiqua" w:cs="Times New Roman"/>
      <w:color w:val="auto"/>
      <w:sz w:val="20"/>
      <w:szCs w:val="20"/>
    </w:rPr>
  </w:style>
  <w:style w:type="character" w:customStyle="1" w:styleId="FootnoteTextChar">
    <w:name w:val="Footnote Text Char"/>
    <w:basedOn w:val="DefaultParagraphFont"/>
    <w:link w:val="FootnoteText"/>
    <w:rsid w:val="00C11556"/>
    <w:rPr>
      <w:rFonts w:ascii="Book Antiqua" w:eastAsia="Times New Roman" w:hAnsi="Book Antiqua" w:cs="Times New Roman"/>
      <w:sz w:val="20"/>
      <w:szCs w:val="20"/>
    </w:rPr>
  </w:style>
  <w:style w:type="character" w:styleId="Emphasis">
    <w:name w:val="Emphasis"/>
    <w:qFormat/>
    <w:rsid w:val="00C11556"/>
    <w:rPr>
      <w:i/>
      <w:iCs/>
    </w:rPr>
  </w:style>
  <w:style w:type="paragraph" w:styleId="ListParagraph">
    <w:name w:val="List Paragraph"/>
    <w:basedOn w:val="Normal"/>
    <w:uiPriority w:val="34"/>
    <w:qFormat/>
    <w:rsid w:val="00F57567"/>
    <w:pPr>
      <w:spacing w:after="160" w:line="256"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8328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reusablepackaging.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1635</Words>
  <Characters>9326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rankin</dc:creator>
  <cp:keywords/>
  <dc:description/>
  <cp:lastModifiedBy>C. L. Pettit</cp:lastModifiedBy>
  <cp:revision>2</cp:revision>
  <dcterms:created xsi:type="dcterms:W3CDTF">2019-09-26T20:05:00Z</dcterms:created>
  <dcterms:modified xsi:type="dcterms:W3CDTF">2019-09-26T20:05:00Z</dcterms:modified>
</cp:coreProperties>
</file>